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28C" w:rsidRDefault="0042428C" w:rsidP="0042428C">
      <w:pPr>
        <w:spacing w:line="360" w:lineRule="auto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附件3：2019“青山湖科技城杯”杭电信工学院</w:t>
      </w:r>
    </w:p>
    <w:p w:rsidR="0042428C" w:rsidRDefault="0042428C" w:rsidP="0042428C">
      <w:pPr>
        <w:spacing w:line="360" w:lineRule="auto"/>
        <w:jc w:val="center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大学生创新创业大赛评分表</w:t>
      </w:r>
    </w:p>
    <w:p w:rsidR="0042428C" w:rsidRDefault="0042428C" w:rsidP="0042428C">
      <w:pPr>
        <w:spacing w:line="360" w:lineRule="auto"/>
        <w:ind w:firstLineChars="200" w:firstLine="640"/>
        <w:jc w:val="center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                                 </w:t>
      </w:r>
    </w:p>
    <w:tbl>
      <w:tblPr>
        <w:tblpPr w:leftFromText="180" w:rightFromText="180" w:vertAnchor="page" w:horzAnchor="margin" w:tblpY="35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992"/>
        <w:gridCol w:w="2369"/>
        <w:gridCol w:w="1560"/>
        <w:gridCol w:w="850"/>
        <w:gridCol w:w="1776"/>
      </w:tblGrid>
      <w:tr w:rsidR="0042428C" w:rsidTr="00A67162">
        <w:trPr>
          <w:trHeight w:val="7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jc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Cs w:val="21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jc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Cs w:val="21"/>
              </w:rPr>
              <w:t>评分项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jc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Cs w:val="21"/>
              </w:rPr>
              <w:t>依据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pStyle w:val="a3"/>
              <w:widowControl/>
              <w:spacing w:line="440" w:lineRule="exact"/>
              <w:ind w:firstLineChars="0" w:firstLine="0"/>
              <w:jc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Cs w:val="21"/>
              </w:rPr>
              <w:t>权重系数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pStyle w:val="a3"/>
              <w:widowControl/>
              <w:spacing w:line="440" w:lineRule="exact"/>
              <w:ind w:firstLineChars="0" w:firstLine="0"/>
              <w:jc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Cs w:val="21"/>
              </w:rPr>
              <w:t>分值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pStyle w:val="a3"/>
              <w:widowControl/>
              <w:spacing w:line="440" w:lineRule="exact"/>
              <w:ind w:firstLineChars="0" w:firstLine="0"/>
              <w:jc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Cs w:val="21"/>
              </w:rPr>
              <w:t>意见及建议</w:t>
            </w:r>
          </w:p>
        </w:tc>
      </w:tr>
      <w:tr w:rsidR="0042428C" w:rsidTr="00A67162">
        <w:trPr>
          <w:trHeight w:val="7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团队情况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团队成员经验与技能</w:t>
            </w:r>
          </w:p>
          <w:p w:rsidR="0042428C" w:rsidRDefault="0042428C" w:rsidP="00A67162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团队互补性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8C" w:rsidRDefault="0042428C" w:rsidP="00A67162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25%（25分）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8C" w:rsidRDefault="0042428C" w:rsidP="00A67162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8C" w:rsidRDefault="0042428C" w:rsidP="00A67162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42428C" w:rsidTr="00A67162">
        <w:trPr>
          <w:trHeight w:val="7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技术与产品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技术与产品的创新性、</w:t>
            </w:r>
          </w:p>
          <w:p w:rsidR="0042428C" w:rsidRDefault="0042428C" w:rsidP="00A67162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知识产权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8C" w:rsidRDefault="0042428C" w:rsidP="00A67162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25%（25分）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8C" w:rsidRDefault="0042428C" w:rsidP="00A67162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8C" w:rsidRDefault="0042428C" w:rsidP="00A67162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42428C" w:rsidTr="00A67162">
        <w:trPr>
          <w:trHeight w:val="7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商业模式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盈利模式与营销策略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8C" w:rsidRDefault="0042428C" w:rsidP="00A67162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20%（20分）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8C" w:rsidRDefault="0042428C" w:rsidP="00A67162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8C" w:rsidRDefault="0042428C" w:rsidP="00A67162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42428C" w:rsidTr="00A67162">
        <w:trPr>
          <w:trHeight w:val="7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行业及市场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市场分析与前景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8C" w:rsidRDefault="0042428C" w:rsidP="00A67162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10%（10分）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8C" w:rsidRDefault="0042428C" w:rsidP="00A67162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8C" w:rsidRDefault="0042428C" w:rsidP="00A67162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42428C" w:rsidTr="00A67162">
        <w:trPr>
          <w:trHeight w:val="7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财务及融资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财务报表、融资渠道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8C" w:rsidRDefault="0042428C" w:rsidP="00A67162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5%（5分）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8C" w:rsidRDefault="0042428C" w:rsidP="00A67162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8C" w:rsidRDefault="0042428C" w:rsidP="00A67162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42428C" w:rsidTr="00A67162">
        <w:trPr>
          <w:trHeight w:val="7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项目执行与落地状况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项目可执行度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8C" w:rsidRDefault="0042428C" w:rsidP="00A67162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15%（15分）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8C" w:rsidRDefault="0042428C" w:rsidP="00A67162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8C" w:rsidRDefault="0042428C" w:rsidP="00A67162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42428C" w:rsidTr="00A67162">
        <w:trPr>
          <w:trHeight w:val="713"/>
        </w:trPr>
        <w:tc>
          <w:tcPr>
            <w:tcW w:w="4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8C" w:rsidRDefault="0042428C" w:rsidP="00A67162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总评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8C" w:rsidRDefault="0042428C" w:rsidP="00A67162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100%（100分）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8C" w:rsidRDefault="0042428C" w:rsidP="00A67162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8C" w:rsidRDefault="0042428C" w:rsidP="00A67162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42428C" w:rsidRDefault="0042428C" w:rsidP="00A67162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</w:tbl>
    <w:p w:rsidR="0042428C" w:rsidRDefault="0042428C" w:rsidP="0042428C">
      <w:pPr>
        <w:spacing w:line="360" w:lineRule="auto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</w:p>
    <w:p w:rsidR="00A8350D" w:rsidRDefault="00A8350D">
      <w:bookmarkStart w:id="0" w:name="_GoBack"/>
      <w:bookmarkEnd w:id="0"/>
    </w:p>
    <w:sectPr w:rsidR="00A835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28C"/>
    <w:rsid w:val="0042428C"/>
    <w:rsid w:val="00A8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2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2428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2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2428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2019-10-10T10:58:00Z</dcterms:created>
  <dcterms:modified xsi:type="dcterms:W3CDTF">2019-10-10T10:58:00Z</dcterms:modified>
</cp:coreProperties>
</file>