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5： </w:t>
      </w: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申报专业技术职务论文学术不端检测的具体要求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rPr>
          <w:rFonts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ascii="仿宋" w:hAnsi="仿宋" w:eastAsia="仿宋" w:cs="仿宋"/>
          <w:color w:val="000000"/>
          <w:kern w:val="0"/>
          <w:sz w:val="31"/>
          <w:szCs w:val="31"/>
          <w:lang w:val="en-US" w:eastAsia="zh-CN" w:bidi="ar"/>
        </w:rPr>
        <w:t>根据</w:t>
      </w:r>
      <w:r>
        <w:rPr>
          <w:rFonts w:hint="eastAsia" w:ascii="仿宋" w:hAnsi="仿宋" w:eastAsia="仿宋" w:cs="仿宋"/>
          <w:color w:val="000000"/>
          <w:kern w:val="0"/>
          <w:sz w:val="31"/>
          <w:szCs w:val="31"/>
          <w:lang w:val="en-US" w:eastAsia="zh-CN" w:bidi="ar"/>
        </w:rPr>
        <w:t>职称评聘文件要求</w:t>
      </w:r>
      <w:r>
        <w:rPr>
          <w:rFonts w:ascii="仿宋" w:hAnsi="仿宋" w:eastAsia="仿宋" w:cs="仿宋"/>
          <w:color w:val="000000"/>
          <w:kern w:val="0"/>
          <w:sz w:val="31"/>
          <w:szCs w:val="31"/>
          <w:lang w:val="en-US" w:eastAsia="zh-CN" w:bidi="ar"/>
        </w:rPr>
        <w:t>，高校教师申请专业技术职务所填报的论</w:t>
      </w:r>
      <w:r>
        <w:rPr>
          <w:rFonts w:hint="eastAsia" w:ascii="仿宋" w:hAnsi="仿宋" w:eastAsia="仿宋" w:cs="仿宋"/>
          <w:color w:val="000000"/>
          <w:kern w:val="0"/>
          <w:sz w:val="31"/>
          <w:szCs w:val="31"/>
          <w:lang w:val="en-US" w:eastAsia="zh-CN" w:bidi="ar"/>
        </w:rPr>
        <w:t xml:space="preserve">文，需提交论文学术不端检测报告。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一、学术不端检测对象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2022年申报专业技术职务人员。申报专业技术职务人员在评审表中所涉及的所有论文都必须进行学术不端检测。具体检测工作由</w:t>
      </w:r>
      <w:r>
        <w:rPr>
          <w:rFonts w:hint="eastAsia" w:ascii="仿宋" w:hAnsi="仿宋" w:eastAsia="仿宋" w:cs="仿宋"/>
          <w:color w:val="000000"/>
          <w:kern w:val="0"/>
          <w:sz w:val="31"/>
          <w:szCs w:val="31"/>
          <w:highlight w:val="none"/>
          <w:lang w:val="en-US" w:eastAsia="zh-CN" w:bidi="ar"/>
        </w:rPr>
        <w:t>杭州电子科技大学图</w:t>
      </w:r>
      <w:r>
        <w:rPr>
          <w:rFonts w:hint="eastAsia" w:ascii="仿宋" w:hAnsi="仿宋" w:eastAsia="仿宋" w:cs="仿宋"/>
          <w:color w:val="000000"/>
          <w:kern w:val="0"/>
          <w:sz w:val="31"/>
          <w:szCs w:val="31"/>
          <w:lang w:val="en-US" w:eastAsia="zh-CN" w:bidi="ar"/>
        </w:rPr>
        <w:t xml:space="preserve">书馆负责。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二、检测程序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（一）申报专业技术职务人员认真填写《申报专业技术职务论文学术不端检测报告汇总表》。表中所填的论文名称及顺序必须与《评审表》保持一致。并优先从图书馆“中国知网 CNKI 数据库”中下载 CAJ 或 PDF 格式电子版论文（专著、译著、教材及外文刊物上发表的论文除外）。如未在该数据库中检索到提交论文，可以从图书馆其他数据库中继续查找并下载 PDF 格式电子版论文，如仍然没有，方可提供 WORD 文档。每篇文章需提供刊物复印件（封面、目录、内容、封底）。各二级学院负责审核电子版论文和期刊复印件内容的一致性。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（二）根据学术不端文献检测系统使用手册，论文学术不端大致分两种情况：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一种是自抄（达到一定比例即为“一稿多投”）。作者相同或部分作者相同的论文，除去引文，文字复制比≧50%，属于一稿多投。文字复制比在 50%以下一般可以通过。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一种是抄袭他人论文（达到一定比例即为“抄袭”）。不同作者的论文，除去引文，30%≦文字复制比</w:t>
      </w:r>
      <w:r>
        <w:rPr>
          <w:rFonts w:hint="eastAsia" w:ascii="宋体" w:hAnsi="宋体" w:eastAsia="宋体" w:cs="宋体"/>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50%为段落抄袭，文字复制比≧50%为整体抄袭。文字复制比在 30%以下一般可以通过。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对于检测结果中重复率大于要求比例的论文由二级学院自行成立学术评审组织进行审定，并由院长或执行院长签署意见。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 xml:space="preserve">三、收费标准及要求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0" w:firstLineChars="200"/>
        <w:jc w:val="left"/>
        <w:textAlignment w:val="auto"/>
      </w:pPr>
      <w:r>
        <w:rPr>
          <w:rFonts w:hint="eastAsia" w:ascii="仿宋" w:hAnsi="仿宋" w:eastAsia="仿宋" w:cs="仿宋"/>
          <w:color w:val="000000"/>
          <w:kern w:val="0"/>
          <w:sz w:val="31"/>
          <w:szCs w:val="31"/>
          <w:lang w:val="en-US" w:eastAsia="zh-CN" w:bidi="ar"/>
        </w:rPr>
        <w:t>人力资源部将《浙江省高校教师职称论文学术不端检测报告汇总表》和论文电子版收齐后，发送至杭电图书馆论文检测公共邮箱：</w:t>
      </w:r>
      <w:r>
        <w:rPr>
          <w:rFonts w:hint="eastAsia" w:ascii="仿宋" w:hAnsi="仿宋" w:eastAsia="仿宋" w:cs="仿宋"/>
          <w:color w:val="000000"/>
          <w:kern w:val="0"/>
          <w:sz w:val="31"/>
          <w:szCs w:val="31"/>
          <w:lang w:val="en-US" w:eastAsia="zh-CN" w:bidi="ar"/>
        </w:rPr>
        <w:fldChar w:fldCharType="begin"/>
      </w:r>
      <w:r>
        <w:rPr>
          <w:rFonts w:hint="eastAsia" w:ascii="仿宋" w:hAnsi="仿宋" w:eastAsia="仿宋" w:cs="仿宋"/>
          <w:color w:val="000000"/>
          <w:kern w:val="0"/>
          <w:sz w:val="31"/>
          <w:szCs w:val="31"/>
          <w:lang w:val="en-US" w:eastAsia="zh-CN" w:bidi="ar"/>
        </w:rPr>
        <w:instrText xml:space="preserve"> HYPERLINK "mailto:lib_lwjc@hdu.edu.cn。每篇文章检测费按照" </w:instrText>
      </w:r>
      <w:r>
        <w:rPr>
          <w:rFonts w:hint="eastAsia" w:ascii="仿宋" w:hAnsi="仿宋" w:eastAsia="仿宋" w:cs="仿宋"/>
          <w:color w:val="000000"/>
          <w:kern w:val="0"/>
          <w:sz w:val="31"/>
          <w:szCs w:val="31"/>
          <w:lang w:val="en-US" w:eastAsia="zh-CN" w:bidi="ar"/>
        </w:rPr>
        <w:fldChar w:fldCharType="separate"/>
      </w:r>
      <w:r>
        <w:rPr>
          <w:rStyle w:val="4"/>
          <w:rFonts w:hint="eastAsia" w:ascii="仿宋" w:hAnsi="仿宋" w:eastAsia="仿宋" w:cs="仿宋"/>
          <w:color w:val="000000"/>
          <w:kern w:val="0"/>
          <w:sz w:val="31"/>
          <w:szCs w:val="31"/>
          <w:u w:val="none"/>
          <w:lang w:val="en-US" w:eastAsia="zh-CN" w:bidi="ar"/>
        </w:rPr>
        <w:t>lib_lwjc@hdu.edu.cn。</w:t>
      </w:r>
      <w:r>
        <w:rPr>
          <w:rFonts w:hint="eastAsia" w:ascii="仿宋" w:hAnsi="仿宋" w:eastAsia="仿宋" w:cs="仿宋"/>
          <w:color w:val="000000"/>
          <w:kern w:val="0"/>
          <w:sz w:val="31"/>
          <w:szCs w:val="31"/>
          <w:lang w:val="en-US" w:eastAsia="zh-CN" w:bidi="ar"/>
        </w:rPr>
        <w:t>每篇文章检测费由申报人按照</w:t>
      </w:r>
      <w:r>
        <w:rPr>
          <w:rFonts w:hint="eastAsia" w:ascii="仿宋" w:hAnsi="仿宋" w:eastAsia="仿宋" w:cs="仿宋"/>
          <w:color w:val="000000"/>
          <w:kern w:val="0"/>
          <w:sz w:val="31"/>
          <w:szCs w:val="31"/>
          <w:lang w:val="en-US" w:eastAsia="zh-CN" w:bidi="ar"/>
        </w:rPr>
        <w:fldChar w:fldCharType="end"/>
      </w:r>
      <w:r>
        <w:rPr>
          <w:rFonts w:hint="eastAsia" w:ascii="仿宋" w:hAnsi="仿宋" w:eastAsia="仿宋" w:cs="仿宋"/>
          <w:color w:val="000000"/>
          <w:kern w:val="0"/>
          <w:sz w:val="31"/>
          <w:szCs w:val="31"/>
          <w:lang w:val="en-US" w:eastAsia="zh-CN" w:bidi="ar"/>
        </w:rPr>
        <w:t>检测机构标准自行承担，由人力资源部统一收齐后凭图书馆缴费单数额进行缴费。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YjRhMGMzY2NjNDhiZTIxOTk3NmYzZGUzZmFlNjgifQ=="/>
  </w:docVars>
  <w:rsids>
    <w:rsidRoot w:val="19AC45CB"/>
    <w:rsid w:val="19AC45CB"/>
    <w:rsid w:val="44BC48E7"/>
    <w:rsid w:val="55DE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760</Characters>
  <Lines>0</Lines>
  <Paragraphs>0</Paragraphs>
  <TotalTime>35</TotalTime>
  <ScaleCrop>false</ScaleCrop>
  <LinksUpToDate>false</LinksUpToDate>
  <CharactersWithSpaces>784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2022-09-02T01:02:00Z</dcterms:created>
  <dc:creator>OptiPlex 3070</dc:creator>
  <cp:lastModifiedBy>Violet</cp:lastModifiedBy>
  <dcterms:modified xsi:type="dcterms:W3CDTF">2022-09-08T06:53:09Z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8D25692A289D42C7BB46F1858B64C6EB</vt:lpwstr>
  </property>
</Properties>
</file>