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val="0"/>
        <w:pageBreakBefore w:val="0"/>
        <w:widowControl/>
        <w:kinsoku/>
        <w:wordWrap/>
        <w:overflowPunct/>
        <w:topLinePunct w:val="0"/>
        <w:autoSpaceDE/>
        <w:autoSpaceDN/>
        <w:bidi w:val="0"/>
        <w:adjustRightInd/>
        <w:snapToGrid w:val="0"/>
        <w:spacing w:before="0" w:after="0" w:line="360" w:lineRule="auto"/>
        <w:jc w:val="center"/>
        <w:textAlignment w:val="auto"/>
        <w:rPr>
          <w:rFonts w:hint="eastAsia" w:ascii="黑体" w:hAnsi="宋体" w:eastAsia="黑体" w:cs="Calibri"/>
          <w:b w:val="0"/>
          <w:color w:val="000000"/>
          <w:sz w:val="36"/>
          <w:szCs w:val="36"/>
          <w:lang w:val="en-US" w:eastAsia="zh-CN"/>
        </w:rPr>
      </w:pPr>
      <w:r>
        <w:rPr>
          <w:rFonts w:hint="eastAsia" w:ascii="黑体" w:hAnsi="宋体" w:eastAsia="黑体" w:cs="Calibri"/>
          <w:b w:val="0"/>
          <w:color w:val="000000"/>
          <w:sz w:val="36"/>
          <w:szCs w:val="36"/>
          <w:lang w:val="en-US" w:eastAsia="zh-CN"/>
        </w:rPr>
        <w:t>交通大数据智能化分析辅助平台</w:t>
      </w:r>
    </w:p>
    <w:p>
      <w:pPr>
        <w:pStyle w:val="8"/>
        <w:numPr>
          <w:ilvl w:val="0"/>
          <w:numId w:val="1"/>
        </w:numPr>
        <w:spacing w:line="360" w:lineRule="auto"/>
        <w:ind w:firstLineChars="0"/>
        <w:rPr>
          <w:rFonts w:hint="eastAsia" w:ascii="黑体" w:hAnsi="黑体" w:eastAsia="黑体"/>
          <w:sz w:val="28"/>
          <w:szCs w:val="28"/>
        </w:rPr>
      </w:pPr>
      <w:r>
        <w:rPr>
          <w:rFonts w:hint="eastAsia" w:ascii="黑体" w:hAnsi="黑体" w:eastAsia="黑体"/>
          <w:sz w:val="28"/>
          <w:szCs w:val="28"/>
        </w:rPr>
        <w:t>命题企业介绍</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银江技术股份有限公司</w:t>
      </w:r>
      <w:r>
        <w:rPr>
          <w:rFonts w:hint="eastAsia" w:ascii="仿宋" w:hAnsi="仿宋" w:eastAsia="仿宋" w:cs="仿宋"/>
          <w:sz w:val="28"/>
          <w:szCs w:val="28"/>
        </w:rPr>
        <w:t>，中国领先的城市大脑建设运营服务商，中国第一批创业板上市企业（股票代码300020）。公司依托人工智能、大数据、物联网、元宇宙、区块链等新一代信息技术，为城市管理、城市治理、民生服务等方面打造跨领域、跨区域的数据资源交换和共享平台。</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公司一直聚焦智慧交通、智慧健康、智慧治理等领域，形成了“规划设计、软件交付、建设运营”三位一体的企业发展战略和经营策略，通过市场平台和产业资本的深度融合构建全产业链的开放生态系统。</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公司致力于城市大脑的建设与运营，以“数据融合、技术融合、业务融合”为抓手，打造跨领域、跨区域的城市大脑数据资源交换和共享平台，打通各平台数据壁垒，统筹城市交通、政府治理、智慧健康等领域应用场景，促进各部门业务的整体协同和快速响应，实现城市运行状态的实时可视化、城市管理决策的智能化、城市各类资源要素的优化配置，</w:t>
      </w:r>
      <w:r>
        <w:rPr>
          <w:rFonts w:hint="eastAsia" w:ascii="仿宋" w:hAnsi="仿宋" w:eastAsia="仿宋" w:cs="仿宋"/>
          <w:kern w:val="2"/>
          <w:sz w:val="28"/>
          <w:szCs w:val="28"/>
        </w:rPr>
        <w:t>为智慧城市建设提供核心引擎，稳步提升城市治理体系和治理能力的现代化水平。</w:t>
      </w:r>
      <w:r>
        <w:rPr>
          <w:rFonts w:hint="eastAsia" w:ascii="仿宋" w:hAnsi="仿宋" w:eastAsia="仿宋" w:cs="仿宋"/>
          <w:sz w:val="28"/>
          <w:szCs w:val="28"/>
        </w:rPr>
        <w:t>面对行业、市场新需求，公司业务进行三大领域相应创新：</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交通AI治理：</w:t>
      </w:r>
      <w:r>
        <w:rPr>
          <w:rFonts w:hint="eastAsia" w:ascii="仿宋" w:hAnsi="仿宋" w:eastAsia="仿宋" w:cs="仿宋"/>
          <w:sz w:val="28"/>
          <w:szCs w:val="28"/>
        </w:rPr>
        <w:t>交通治理、交通大数据、信控产品、车路协同信号机，实现交通精细化治理，赋能无人驾驶。</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物联网医疗：</w:t>
      </w:r>
      <w:r>
        <w:rPr>
          <w:rFonts w:hint="eastAsia" w:ascii="仿宋" w:hAnsi="仿宋" w:eastAsia="仿宋" w:cs="仿宋"/>
          <w:sz w:val="28"/>
          <w:szCs w:val="28"/>
        </w:rPr>
        <w:t>以物联网软硬件结合为核心，实现智慧医疗精细化管理；与华为战略生态协同，共建物联网智慧医院。</w:t>
      </w:r>
    </w:p>
    <w:p>
      <w:pPr>
        <w:keepNext w:val="0"/>
        <w:keepLines w:val="0"/>
        <w:pageBreakBefore w:val="0"/>
        <w:widowControl/>
        <w:kinsoku/>
        <w:wordWrap/>
        <w:overflowPunct/>
        <w:topLinePunct w:val="0"/>
        <w:autoSpaceDE/>
        <w:autoSpaceDN/>
        <w:bidi w:val="0"/>
        <w:adjustRightInd/>
        <w:snapToGrid/>
        <w:spacing w:line="46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基层治理：</w:t>
      </w:r>
      <w:r>
        <w:rPr>
          <w:rFonts w:hint="eastAsia" w:ascii="仿宋" w:hAnsi="仿宋" w:eastAsia="仿宋" w:cs="仿宋"/>
          <w:sz w:val="28"/>
          <w:szCs w:val="28"/>
        </w:rPr>
        <w:t>赋能基层日常治理、综合管控、经济发展、民生服务、应急指挥等综合功能，全面赋能基层管理实现社会治理现代化。</w:t>
      </w:r>
    </w:p>
    <w:p>
      <w:pPr>
        <w:pStyle w:val="8"/>
        <w:numPr>
          <w:ilvl w:val="0"/>
          <w:numId w:val="1"/>
        </w:numPr>
        <w:ind w:firstLineChars="0"/>
        <w:rPr>
          <w:rFonts w:ascii="黑体" w:hAnsi="黑体" w:eastAsia="黑体"/>
          <w:sz w:val="28"/>
          <w:szCs w:val="28"/>
        </w:rPr>
      </w:pPr>
      <w:r>
        <w:rPr>
          <w:rFonts w:hint="eastAsia" w:ascii="黑体" w:hAnsi="黑体" w:eastAsia="黑体"/>
          <w:sz w:val="28"/>
          <w:szCs w:val="28"/>
        </w:rPr>
        <w:t>背景说明</w:t>
      </w:r>
    </w:p>
    <w:p>
      <w:pPr>
        <w:pStyle w:val="8"/>
        <w:ind w:left="420" w:firstLine="0" w:firstLineChars="0"/>
        <w:rPr>
          <w:rFonts w:cs="Calibri"/>
          <w:b/>
          <w:bCs/>
          <w:sz w:val="28"/>
          <w:szCs w:val="28"/>
        </w:rPr>
      </w:pPr>
      <w:r>
        <w:rPr>
          <w:rFonts w:hint="eastAsia" w:cs="Calibri"/>
          <w:b/>
          <w:bCs/>
          <w:sz w:val="28"/>
          <w:szCs w:val="28"/>
        </w:rPr>
        <w:t>【项目的</w:t>
      </w:r>
      <w:r>
        <w:rPr>
          <w:rFonts w:hint="eastAsia"/>
          <w:b/>
          <w:bCs/>
          <w:sz w:val="28"/>
          <w:szCs w:val="28"/>
        </w:rPr>
        <w:t>行业</w:t>
      </w:r>
      <w:r>
        <w:rPr>
          <w:rFonts w:hint="eastAsia" w:cs="Calibri"/>
          <w:b/>
          <w:bCs/>
          <w:sz w:val="28"/>
          <w:szCs w:val="28"/>
        </w:rPr>
        <w:t>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近年来，经济社会的不断发展，人们生活质量也随之提升，在科学技术的支持下，人们工作以及生活的发展趋势也在向智能化、自动化方向转变。智慧城市交通系统则作为一种技术产物，其将计算机技术、传感技术、信号技术等与城市交通系统相结合，以建立智能化网络交通体系，进而对交通系统覆盖区域实现全过程、实时性监督，确保城市交通系统的正确运行。与欧美国家相比，我国对智慧城市交通系统的研发与具体实施时间较短，在发展过程中，一般以政府政策为主导，结合地区的经济现状、预期效益来进行产业化建设，预计到2025年，我国对智慧城市交通系统方面的投资力度约为两千亿元，以此来建立完整的智能化城市体系，以提升人民群众的生活质量。现阶段，智慧城市交通系统主要应用于城市交通规划、智能停车场、高速公路等，在技术的不断应用实施下，未来智能化交通系统也将呈现出多元化发展趋势，以满足交通行业的发展需求。</w:t>
      </w:r>
    </w:p>
    <w:p>
      <w:pPr>
        <w:pStyle w:val="8"/>
        <w:ind w:left="420" w:firstLine="0" w:firstLineChars="0"/>
        <w:rPr>
          <w:rFonts w:hint="eastAsia" w:cs="Calibri"/>
          <w:b/>
          <w:bCs/>
          <w:sz w:val="28"/>
          <w:szCs w:val="28"/>
        </w:rPr>
      </w:pPr>
      <w:r>
        <w:rPr>
          <w:rFonts w:hint="eastAsia" w:cs="Calibri"/>
          <w:b/>
          <w:bCs/>
          <w:sz w:val="28"/>
          <w:szCs w:val="28"/>
        </w:rPr>
        <w:t>【项目的客户背景】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杭州市交通警察支队，负责管辖杭州市市政道路及绕城高速公路。主要承担：在党委政府和上级公安机关的领导下，贯彻执行国家、省、市有关道路交通安全、交通秩序的法律、法规和政策，参与拟定地方性法规、规章、政策，参与道路交通、建筑物规划和审批工作；维护道路交通秩序，制定并落实交通组织措施；查纠道路交通违法行为；预防道路交通事故，协调相关部门落实交通事故预防措施，对道路上发生的交通事故进行处置；组织开展道路交通法律、法规和交通安全宣传教育工作；负责组织实施全市机动车辆和机动车驾驶人的管理；开展重要警（保）卫对象的交通安全警卫工作；对萧山、余杭区及五县（市）交警大队开展业务工作指导；依法履行法律法规规定的其他工作任务。</w:t>
      </w:r>
    </w:p>
    <w:p>
      <w:pPr>
        <w:pStyle w:val="8"/>
        <w:ind w:left="420" w:firstLine="0" w:firstLineChars="0"/>
        <w:rPr>
          <w:rFonts w:hint="eastAsia" w:cs="Calibri"/>
          <w:b/>
          <w:bCs/>
          <w:sz w:val="28"/>
          <w:szCs w:val="28"/>
        </w:rPr>
      </w:pPr>
      <w:r>
        <w:rPr>
          <w:rFonts w:hint="eastAsia" w:cs="Calibri"/>
          <w:b/>
          <w:bCs/>
          <w:sz w:val="28"/>
          <w:szCs w:val="28"/>
        </w:rPr>
        <w:t>【项目的业务背景】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大数据时代智能城市交通系统创新和发展的无限可能，不仅是城市建设和发展的需要，也是科技时代创新和发展的必然结果。在原有智慧城市交通系统发展现状的基础上，不断探索大数据的关键技术，结合智能城市发展的需要，将大数据的数据采集、智能服务、实时计算、离线分析、安全指令等应用于智能城市的建设，并配备完善的数据平台，以充分实现大数据时代智能城市交通系统的完善建设。</w:t>
      </w:r>
    </w:p>
    <w:p>
      <w:pPr>
        <w:pStyle w:val="8"/>
        <w:numPr>
          <w:ilvl w:val="0"/>
          <w:numId w:val="1"/>
        </w:numPr>
        <w:ind w:firstLineChars="0"/>
        <w:rPr>
          <w:rFonts w:ascii="黑体" w:hAnsi="黑体" w:eastAsia="黑体" w:cstheme="minorBidi"/>
          <w:sz w:val="28"/>
          <w:szCs w:val="28"/>
        </w:rPr>
      </w:pPr>
      <w:r>
        <w:rPr>
          <w:rFonts w:hint="eastAsia" w:ascii="黑体" w:hAnsi="黑体" w:eastAsia="黑体"/>
          <w:sz w:val="28"/>
          <w:szCs w:val="28"/>
        </w:rPr>
        <w:t>项目说明</w:t>
      </w:r>
    </w:p>
    <w:p>
      <w:pPr>
        <w:pStyle w:val="8"/>
        <w:ind w:left="420" w:firstLine="0" w:firstLineChars="0"/>
        <w:rPr>
          <w:rFonts w:hint="eastAsia" w:cs="Calibri"/>
          <w:b/>
          <w:bCs/>
          <w:sz w:val="28"/>
          <w:szCs w:val="28"/>
        </w:rPr>
      </w:pPr>
      <w:r>
        <w:rPr>
          <w:rFonts w:hint="eastAsia" w:cs="Calibri"/>
          <w:b/>
          <w:bCs/>
          <w:sz w:val="28"/>
          <w:szCs w:val="28"/>
        </w:rPr>
        <w:t>【问题说明】</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办好一个会，提升一座城”，作为同时举办G20峰会和亚运会的亚洲城市，伴随着国家改革开放的高质量快速发展，以及这些年推行的数字经济进入快车道，杭州已然成为继北、上、广、深之后最耀眼的明星，吸引了全国各地年轻人纷纷流入。2019年，杭州常住人口突破千万大关达1036.0万人，当年人口净流入55.4万，居全国第一，未来10年，主城区人口超过1000万，总人口进军1500万，也只是时间问题。</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杭州人口和城市规模的快速增长，带来的交通运行压力、民众出行压力摆在了杭州交警支队面前。为了充分保障城市交通的“安全、畅通、有序、便民”，在不断加大智能交通设备的覆盖、加大的对信息化建设的投入的同时，杭州交警支队也推行了“小客车牌照摇号”、“车辆尾号限行“、“景区单双号限行”、“区域牌照限行”、“非浙A急事通”、“交通管制”等政策手段来缓解城市扩容带来的交通压力。</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随着大数据技术的日趋成熟、以及智能交通设备的大规模覆盖，杭州交警支队想通过信息化技术的手段来辅助制定或者优化调整相关的交通出行政策，希望通过数据的层面进行决策，从而让这些出行政策更科学、更高效，也进一步提升民众的幸福感。</w:t>
      </w:r>
    </w:p>
    <w:p>
      <w:pPr>
        <w:pStyle w:val="8"/>
        <w:ind w:left="420" w:firstLine="0" w:firstLineChars="0"/>
        <w:rPr>
          <w:rFonts w:hint="eastAsia" w:cs="Calibri"/>
          <w:b/>
          <w:bCs/>
          <w:sz w:val="28"/>
          <w:szCs w:val="28"/>
        </w:rPr>
      </w:pPr>
      <w:bookmarkStart w:id="0" w:name="_GoBack"/>
      <w:r>
        <w:rPr>
          <w:rFonts w:hint="eastAsia" w:cs="Calibri"/>
          <w:b/>
          <w:bCs/>
          <w:sz w:val="28"/>
          <w:szCs w:val="28"/>
        </w:rPr>
        <w:t>【用户期望】</w:t>
      </w:r>
    </w:p>
    <w:bookmarkEnd w:id="0"/>
    <w:p>
      <w:pPr>
        <w:pStyle w:val="8"/>
        <w:keepNext w:val="0"/>
        <w:keepLines w:val="0"/>
        <w:pageBreakBefore w:val="0"/>
        <w:widowControl/>
        <w:numPr>
          <w:ilvl w:val="0"/>
          <w:numId w:val="2"/>
        </w:numPr>
        <w:kinsoku/>
        <w:wordWrap/>
        <w:overflowPunct/>
        <w:topLinePunct w:val="0"/>
        <w:autoSpaceDE/>
        <w:autoSpaceDN/>
        <w:bidi w:val="0"/>
        <w:adjustRightInd/>
        <w:snapToGrid/>
        <w:spacing w:line="460" w:lineRule="exact"/>
        <w:ind w:left="839"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基于交通大数据打造一套智能分析辅助平台，该平台用来辅助交警支队交通出行政策的决策和优化。</w:t>
      </w:r>
    </w:p>
    <w:p>
      <w:pPr>
        <w:pStyle w:val="8"/>
        <w:keepNext w:val="0"/>
        <w:keepLines w:val="0"/>
        <w:pageBreakBefore w:val="0"/>
        <w:widowControl/>
        <w:numPr>
          <w:ilvl w:val="0"/>
          <w:numId w:val="2"/>
        </w:numPr>
        <w:kinsoku/>
        <w:wordWrap/>
        <w:overflowPunct/>
        <w:topLinePunct w:val="0"/>
        <w:autoSpaceDE/>
        <w:autoSpaceDN/>
        <w:bidi w:val="0"/>
        <w:adjustRightInd/>
        <w:snapToGrid/>
        <w:spacing w:line="460" w:lineRule="exact"/>
        <w:ind w:left="839"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可以结合卡口数据、交通流采集数据、交通事件检测数据、互联网交通流数据、历史事故数据、违法数据、天气数据、城市道路数据进行模拟分析。</w:t>
      </w:r>
    </w:p>
    <w:p>
      <w:pPr>
        <w:pStyle w:val="8"/>
        <w:keepNext w:val="0"/>
        <w:keepLines w:val="0"/>
        <w:pageBreakBefore w:val="0"/>
        <w:widowControl/>
        <w:numPr>
          <w:ilvl w:val="0"/>
          <w:numId w:val="2"/>
        </w:numPr>
        <w:kinsoku/>
        <w:wordWrap/>
        <w:overflowPunct/>
        <w:topLinePunct w:val="0"/>
        <w:autoSpaceDE/>
        <w:autoSpaceDN/>
        <w:bidi w:val="0"/>
        <w:adjustRightInd/>
        <w:snapToGrid/>
        <w:spacing w:line="460" w:lineRule="exact"/>
        <w:ind w:left="839"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用户可以通过导入或者选择相关的模型数据，对某个区域、某个道路路段进行相关分析，得出相关对比数据和指标。</w:t>
      </w:r>
    </w:p>
    <w:p>
      <w:pPr>
        <w:pStyle w:val="8"/>
        <w:numPr>
          <w:ilvl w:val="0"/>
          <w:numId w:val="1"/>
        </w:numPr>
        <w:ind w:firstLineChars="0"/>
        <w:rPr>
          <w:rFonts w:ascii="黑体" w:hAnsi="黑体" w:eastAsia="黑体"/>
          <w:sz w:val="28"/>
          <w:szCs w:val="28"/>
        </w:rPr>
      </w:pPr>
      <w:r>
        <w:rPr>
          <w:rFonts w:hint="eastAsia" w:ascii="黑体" w:hAnsi="黑体" w:eastAsia="黑体"/>
          <w:sz w:val="28"/>
          <w:szCs w:val="28"/>
        </w:rPr>
        <w:t>任务要求</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参赛者可从调整限行范围、局部道路限行、道路交通管制三个角度，任选其一，以优化交通出行为主题，设计一套基于数据可视化、数字孪生、数据报表的整体解决方案，该整体解决方案包括以下要求：</w:t>
      </w:r>
    </w:p>
    <w:p>
      <w:pPr>
        <w:numPr>
          <w:ilvl w:val="0"/>
          <w:numId w:val="3"/>
        </w:numPr>
        <w:spacing w:line="360" w:lineRule="auto"/>
        <w:rPr>
          <w:rFonts w:cs="Calibri"/>
          <w:b/>
          <w:sz w:val="28"/>
          <w:szCs w:val="28"/>
        </w:rPr>
      </w:pPr>
      <w:r>
        <w:rPr>
          <w:rFonts w:hint="eastAsia" w:cs="Calibri"/>
          <w:b/>
          <w:sz w:val="28"/>
          <w:szCs w:val="28"/>
        </w:rPr>
        <w:t>策划方案：</w:t>
      </w:r>
    </w:p>
    <w:p>
      <w:pPr>
        <w:pStyle w:val="8"/>
        <w:keepNext w:val="0"/>
        <w:keepLines w:val="0"/>
        <w:pageBreakBefore w:val="0"/>
        <w:widowControl/>
        <w:numPr>
          <w:ilvl w:val="0"/>
          <w:numId w:val="2"/>
        </w:numPr>
        <w:kinsoku/>
        <w:wordWrap/>
        <w:overflowPunct/>
        <w:topLinePunct w:val="0"/>
        <w:autoSpaceDE/>
        <w:autoSpaceDN/>
        <w:bidi w:val="0"/>
        <w:adjustRightInd/>
        <w:snapToGrid/>
        <w:spacing w:line="460" w:lineRule="exact"/>
        <w:ind w:left="839"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用户及市场分析；</w:t>
      </w:r>
    </w:p>
    <w:p>
      <w:pPr>
        <w:pStyle w:val="8"/>
        <w:keepNext w:val="0"/>
        <w:keepLines w:val="0"/>
        <w:pageBreakBefore w:val="0"/>
        <w:widowControl/>
        <w:numPr>
          <w:ilvl w:val="0"/>
          <w:numId w:val="2"/>
        </w:numPr>
        <w:kinsoku/>
        <w:wordWrap/>
        <w:overflowPunct/>
        <w:topLinePunct w:val="0"/>
        <w:autoSpaceDE/>
        <w:autoSpaceDN/>
        <w:bidi w:val="0"/>
        <w:adjustRightInd/>
        <w:snapToGrid/>
        <w:spacing w:line="460" w:lineRule="exact"/>
        <w:ind w:left="839"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产品/服务特点设计及介绍；</w:t>
      </w:r>
    </w:p>
    <w:p>
      <w:pPr>
        <w:pStyle w:val="8"/>
        <w:keepNext w:val="0"/>
        <w:keepLines w:val="0"/>
        <w:pageBreakBefore w:val="0"/>
        <w:widowControl/>
        <w:numPr>
          <w:ilvl w:val="0"/>
          <w:numId w:val="2"/>
        </w:numPr>
        <w:kinsoku/>
        <w:wordWrap/>
        <w:overflowPunct/>
        <w:topLinePunct w:val="0"/>
        <w:autoSpaceDE/>
        <w:autoSpaceDN/>
        <w:bidi w:val="0"/>
        <w:adjustRightInd/>
        <w:snapToGrid/>
        <w:spacing w:line="460" w:lineRule="exact"/>
        <w:ind w:left="839"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可能的竞争对手分析；</w:t>
      </w:r>
    </w:p>
    <w:p>
      <w:pPr>
        <w:pStyle w:val="8"/>
        <w:keepNext w:val="0"/>
        <w:keepLines w:val="0"/>
        <w:pageBreakBefore w:val="0"/>
        <w:widowControl/>
        <w:numPr>
          <w:ilvl w:val="0"/>
          <w:numId w:val="2"/>
        </w:numPr>
        <w:kinsoku/>
        <w:wordWrap/>
        <w:overflowPunct/>
        <w:topLinePunct w:val="0"/>
        <w:autoSpaceDE/>
        <w:autoSpaceDN/>
        <w:bidi w:val="0"/>
        <w:adjustRightInd/>
        <w:snapToGrid/>
        <w:spacing w:line="460" w:lineRule="exact"/>
        <w:ind w:left="839"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未来的市场推广方案及计划；</w:t>
      </w:r>
    </w:p>
    <w:p>
      <w:pPr>
        <w:pStyle w:val="8"/>
        <w:keepNext w:val="0"/>
        <w:keepLines w:val="0"/>
        <w:pageBreakBefore w:val="0"/>
        <w:widowControl/>
        <w:numPr>
          <w:ilvl w:val="0"/>
          <w:numId w:val="2"/>
        </w:numPr>
        <w:kinsoku/>
        <w:wordWrap/>
        <w:overflowPunct/>
        <w:topLinePunct w:val="0"/>
        <w:autoSpaceDE/>
        <w:autoSpaceDN/>
        <w:bidi w:val="0"/>
        <w:adjustRightInd/>
        <w:snapToGrid/>
        <w:spacing w:line="460" w:lineRule="exact"/>
        <w:ind w:left="839"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市场效应</w:t>
      </w:r>
    </w:p>
    <w:p>
      <w:pPr>
        <w:numPr>
          <w:ilvl w:val="0"/>
          <w:numId w:val="3"/>
        </w:numPr>
        <w:spacing w:line="360" w:lineRule="auto"/>
        <w:rPr>
          <w:rFonts w:hint="eastAsia" w:cs="Calibri"/>
          <w:b/>
          <w:sz w:val="28"/>
          <w:szCs w:val="28"/>
        </w:rPr>
      </w:pPr>
      <w:r>
        <w:rPr>
          <w:rFonts w:hint="eastAsia" w:cs="Calibri"/>
          <w:b/>
          <w:sz w:val="28"/>
          <w:szCs w:val="28"/>
        </w:rPr>
        <w:t>业务模型：</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提供交通拥堵指数、交通流、道路饱和度、在途车辆实时计算。</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提供实时车辆类型分析。</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提供限行方案的可视化制定和调整优化。</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模拟执行限行区域方案，交通出行压力的分析（包括在途量、道路承载力、平均流量、出行时间、拥堵指数、拥堵时长）</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提供号牌限行的可视化制定和调整优化（例如尾号限行、早晚高峰时段推演）</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模拟号牌限行执行方案，交通出行压力分析（包括在途量、道路承载力、平均流量、出行时间、拥堵指数、拥堵时长）</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提供局部道路（重点道路、高架快速路）限行方案的可视化制定和优化（例如尾号限行、早晚高峰时段推演）</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模拟局部道路限行方案，交通出行压力分析（包括在途量、道路承载力、平均流量、出行时间、拥堵指数、拥堵时长）</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提供交通管制（道路双向禁行、单向行驶、小区域单向循环）方案的可视化制定和优化。</w:t>
      </w:r>
    </w:p>
    <w:p>
      <w:pPr>
        <w:pStyle w:val="8"/>
        <w:keepNext w:val="0"/>
        <w:keepLines w:val="0"/>
        <w:pageBreakBefore w:val="0"/>
        <w:widowControl/>
        <w:numPr>
          <w:ilvl w:val="0"/>
          <w:numId w:val="4"/>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模拟交通管制方案执行，交通出行压力分析（包括在途量、道路承载力、平均流量、出行时间、拥堵指数、拥堵时长）</w:t>
      </w:r>
    </w:p>
    <w:p>
      <w:pPr>
        <w:numPr>
          <w:ilvl w:val="0"/>
          <w:numId w:val="3"/>
        </w:numPr>
        <w:spacing w:line="360" w:lineRule="auto"/>
        <w:rPr>
          <w:rFonts w:hint="eastAsia" w:cs="Calibri"/>
          <w:b/>
          <w:sz w:val="28"/>
          <w:szCs w:val="28"/>
        </w:rPr>
      </w:pPr>
      <w:r>
        <w:rPr>
          <w:rFonts w:hint="eastAsia" w:cs="Calibri"/>
          <w:b/>
          <w:sz w:val="28"/>
          <w:szCs w:val="28"/>
        </w:rPr>
        <w:t>技术方案及产品原型：</w:t>
      </w:r>
    </w:p>
    <w:p>
      <w:pPr>
        <w:pStyle w:val="8"/>
        <w:keepNext w:val="0"/>
        <w:keepLines w:val="0"/>
        <w:pageBreakBefore w:val="0"/>
        <w:widowControl/>
        <w:numPr>
          <w:ilvl w:val="0"/>
          <w:numId w:val="5"/>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基于主流浏览器（IE/谷歌）</w:t>
      </w:r>
    </w:p>
    <w:p>
      <w:pPr>
        <w:pStyle w:val="8"/>
        <w:keepNext w:val="0"/>
        <w:keepLines w:val="0"/>
        <w:pageBreakBefore w:val="0"/>
        <w:widowControl/>
        <w:numPr>
          <w:ilvl w:val="0"/>
          <w:numId w:val="5"/>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提供整体技术架构解决方案，方案基于交通大数据平台现有数据，突出利用数据分析得出交通限行方案制定和优化带来的效果呈现。</w:t>
      </w:r>
    </w:p>
    <w:p>
      <w:pPr>
        <w:pStyle w:val="8"/>
        <w:keepNext w:val="0"/>
        <w:keepLines w:val="0"/>
        <w:pageBreakBefore w:val="0"/>
        <w:widowControl/>
        <w:numPr>
          <w:ilvl w:val="0"/>
          <w:numId w:val="5"/>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请设计产品推荐的智能匹配算法</w:t>
      </w:r>
    </w:p>
    <w:p>
      <w:pPr>
        <w:pStyle w:val="8"/>
        <w:keepNext w:val="0"/>
        <w:keepLines w:val="0"/>
        <w:pageBreakBefore w:val="0"/>
        <w:widowControl/>
        <w:numPr>
          <w:ilvl w:val="0"/>
          <w:numId w:val="5"/>
        </w:numPr>
        <w:kinsoku/>
        <w:wordWrap/>
        <w:overflowPunct/>
        <w:topLinePunct w:val="0"/>
        <w:autoSpaceDE/>
        <w:autoSpaceDN/>
        <w:bidi w:val="0"/>
        <w:adjustRightInd/>
        <w:snapToGrid/>
        <w:spacing w:line="460" w:lineRule="exact"/>
        <w:ind w:left="840" w:leftChars="0" w:hanging="420" w:firstLineChars="0"/>
        <w:textAlignment w:val="auto"/>
        <w:rPr>
          <w:rFonts w:hint="eastAsia" w:ascii="仿宋" w:hAnsi="仿宋" w:eastAsia="仿宋" w:cs="仿宋"/>
          <w:sz w:val="28"/>
          <w:szCs w:val="28"/>
        </w:rPr>
      </w:pPr>
      <w:r>
        <w:rPr>
          <w:rFonts w:hint="eastAsia" w:ascii="仿宋" w:hAnsi="仿宋" w:eastAsia="仿宋" w:cs="仿宋"/>
          <w:sz w:val="28"/>
          <w:szCs w:val="28"/>
        </w:rPr>
        <w:t>请实现该产品的原型系统</w:t>
      </w:r>
    </w:p>
    <w:p>
      <w:pPr>
        <w:numPr>
          <w:ilvl w:val="0"/>
          <w:numId w:val="3"/>
        </w:numPr>
        <w:spacing w:line="360" w:lineRule="auto"/>
        <w:rPr>
          <w:rFonts w:hint="eastAsia" w:cs="Calibri"/>
          <w:b/>
          <w:sz w:val="28"/>
          <w:szCs w:val="28"/>
        </w:rPr>
      </w:pPr>
      <w:r>
        <w:rPr>
          <w:rFonts w:hint="eastAsia" w:cs="Calibri"/>
          <w:b/>
          <w:sz w:val="28"/>
          <w:szCs w:val="28"/>
        </w:rPr>
        <w:t>实施方案：</w:t>
      </w:r>
    </w:p>
    <w:p>
      <w:pPr>
        <w:numPr>
          <w:ilvl w:val="0"/>
          <w:numId w:val="6"/>
        </w:numPr>
        <w:spacing w:line="360" w:lineRule="auto"/>
        <w:ind w:left="1260"/>
        <w:rPr>
          <w:rFonts w:cs="Calibri"/>
        </w:rPr>
      </w:pPr>
      <w:r>
        <w:rPr>
          <w:rFonts w:hint="eastAsia" w:cs="Calibri"/>
        </w:rPr>
        <w:t>请提供该解决方案的实施计划</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相关内容请按《附件二：A类预赛提交材料说明》要求提交。</w:t>
      </w:r>
    </w:p>
    <w:p>
      <w:pPr>
        <w:pStyle w:val="8"/>
        <w:numPr>
          <w:ilvl w:val="0"/>
          <w:numId w:val="1"/>
        </w:numPr>
        <w:ind w:firstLineChars="0"/>
        <w:rPr>
          <w:rFonts w:ascii="黑体" w:hAnsi="黑体" w:eastAsia="黑体"/>
          <w:sz w:val="28"/>
          <w:szCs w:val="28"/>
        </w:rPr>
      </w:pPr>
      <w:r>
        <w:rPr>
          <w:rFonts w:hint="eastAsia" w:ascii="黑体" w:hAnsi="黑体" w:eastAsia="黑体"/>
          <w:sz w:val="28"/>
          <w:szCs w:val="28"/>
        </w:rPr>
        <w:t>奖励说明</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银江技术决定从参赛团队中选择1-3支作为最终中标团队。最终中标团队将分别获得现金奖励和企业“后备人才培养计划”参与机会。</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32D12D"/>
    <w:multiLevelType w:val="singleLevel"/>
    <w:tmpl w:val="AB32D12D"/>
    <w:lvl w:ilvl="0" w:tentative="0">
      <w:start w:val="1"/>
      <w:numFmt w:val="bullet"/>
      <w:lvlText w:val=""/>
      <w:lvlJc w:val="left"/>
      <w:pPr>
        <w:ind w:left="420" w:hanging="420"/>
      </w:pPr>
      <w:rPr>
        <w:rFonts w:hint="default" w:ascii="Wingdings" w:hAnsi="Wingdings"/>
      </w:rPr>
    </w:lvl>
  </w:abstractNum>
  <w:abstractNum w:abstractNumId="1">
    <w:nsid w:val="D57C80E3"/>
    <w:multiLevelType w:val="singleLevel"/>
    <w:tmpl w:val="D57C80E3"/>
    <w:lvl w:ilvl="0" w:tentative="0">
      <w:start w:val="1"/>
      <w:numFmt w:val="bullet"/>
      <w:lvlText w:val=""/>
      <w:lvlJc w:val="left"/>
      <w:pPr>
        <w:ind w:left="420" w:hanging="420"/>
      </w:pPr>
      <w:rPr>
        <w:rFonts w:hint="default" w:ascii="Wingdings" w:hAnsi="Wingdings"/>
      </w:rPr>
    </w:lvl>
  </w:abstractNum>
  <w:abstractNum w:abstractNumId="2">
    <w:nsid w:val="17236040"/>
    <w:multiLevelType w:val="multilevel"/>
    <w:tmpl w:val="17236040"/>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67317F38"/>
    <w:multiLevelType w:val="multilevel"/>
    <w:tmpl w:val="67317F3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6A08077E"/>
    <w:multiLevelType w:val="multilevel"/>
    <w:tmpl w:val="6A0807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B924190"/>
    <w:multiLevelType w:val="singleLevel"/>
    <w:tmpl w:val="7B924190"/>
    <w:lvl w:ilvl="0" w:tentative="0">
      <w:start w:val="1"/>
      <w:numFmt w:val="bullet"/>
      <w:lvlText w:val=""/>
      <w:lvlJc w:val="left"/>
      <w:pPr>
        <w:ind w:left="420" w:hanging="420"/>
      </w:pPr>
      <w:rPr>
        <w:rFonts w:hint="default" w:ascii="Wingdings" w:hAnsi="Wingdings"/>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MwYTk1MzhkOTYxN2EzMTAzZTViN2U1NGNmYjc5NTcifQ=="/>
  </w:docVars>
  <w:rsids>
    <w:rsidRoot w:val="00360026"/>
    <w:rsid w:val="00000ACD"/>
    <w:rsid w:val="000038F8"/>
    <w:rsid w:val="000229EA"/>
    <w:rsid w:val="00035F20"/>
    <w:rsid w:val="000472FD"/>
    <w:rsid w:val="000514DA"/>
    <w:rsid w:val="00052C18"/>
    <w:rsid w:val="0005347A"/>
    <w:rsid w:val="000564B8"/>
    <w:rsid w:val="00056AA1"/>
    <w:rsid w:val="000631B5"/>
    <w:rsid w:val="00067A86"/>
    <w:rsid w:val="0007206C"/>
    <w:rsid w:val="00076478"/>
    <w:rsid w:val="00081B4F"/>
    <w:rsid w:val="00082F67"/>
    <w:rsid w:val="0008352C"/>
    <w:rsid w:val="00093C6C"/>
    <w:rsid w:val="000A01D2"/>
    <w:rsid w:val="000C4C75"/>
    <w:rsid w:val="000E6E7D"/>
    <w:rsid w:val="001153F4"/>
    <w:rsid w:val="00124684"/>
    <w:rsid w:val="00126F2C"/>
    <w:rsid w:val="001307B4"/>
    <w:rsid w:val="001323A5"/>
    <w:rsid w:val="00144788"/>
    <w:rsid w:val="00150090"/>
    <w:rsid w:val="0015369D"/>
    <w:rsid w:val="00154AB5"/>
    <w:rsid w:val="00155BAB"/>
    <w:rsid w:val="0016205B"/>
    <w:rsid w:val="00175407"/>
    <w:rsid w:val="00183C94"/>
    <w:rsid w:val="001B40D4"/>
    <w:rsid w:val="001C5E49"/>
    <w:rsid w:val="001D3E47"/>
    <w:rsid w:val="00230DDC"/>
    <w:rsid w:val="00241283"/>
    <w:rsid w:val="00251E70"/>
    <w:rsid w:val="002552E7"/>
    <w:rsid w:val="00267F05"/>
    <w:rsid w:val="00274D37"/>
    <w:rsid w:val="002751CB"/>
    <w:rsid w:val="0029293A"/>
    <w:rsid w:val="002B611A"/>
    <w:rsid w:val="002B6C88"/>
    <w:rsid w:val="002E31E9"/>
    <w:rsid w:val="002F206B"/>
    <w:rsid w:val="0030252C"/>
    <w:rsid w:val="0030633F"/>
    <w:rsid w:val="003349D8"/>
    <w:rsid w:val="00346F87"/>
    <w:rsid w:val="00350D0C"/>
    <w:rsid w:val="00360026"/>
    <w:rsid w:val="003660E1"/>
    <w:rsid w:val="003730FB"/>
    <w:rsid w:val="0039573C"/>
    <w:rsid w:val="003A5B60"/>
    <w:rsid w:val="003C022C"/>
    <w:rsid w:val="003C278D"/>
    <w:rsid w:val="003C2A8C"/>
    <w:rsid w:val="003E5247"/>
    <w:rsid w:val="003E5C6B"/>
    <w:rsid w:val="003F372B"/>
    <w:rsid w:val="00400A84"/>
    <w:rsid w:val="0041429C"/>
    <w:rsid w:val="00431847"/>
    <w:rsid w:val="0043463F"/>
    <w:rsid w:val="00441A9B"/>
    <w:rsid w:val="0044547B"/>
    <w:rsid w:val="00450EF9"/>
    <w:rsid w:val="00456CEC"/>
    <w:rsid w:val="004722B2"/>
    <w:rsid w:val="0048498C"/>
    <w:rsid w:val="00487F7D"/>
    <w:rsid w:val="004941E6"/>
    <w:rsid w:val="004B2DD1"/>
    <w:rsid w:val="004C4FF8"/>
    <w:rsid w:val="004D74A0"/>
    <w:rsid w:val="004E51EE"/>
    <w:rsid w:val="00500FC2"/>
    <w:rsid w:val="00502FF5"/>
    <w:rsid w:val="00506A4B"/>
    <w:rsid w:val="0051107D"/>
    <w:rsid w:val="0051594C"/>
    <w:rsid w:val="005221AD"/>
    <w:rsid w:val="00530625"/>
    <w:rsid w:val="005307DC"/>
    <w:rsid w:val="00547B51"/>
    <w:rsid w:val="00550975"/>
    <w:rsid w:val="005557A2"/>
    <w:rsid w:val="0055633C"/>
    <w:rsid w:val="005861B4"/>
    <w:rsid w:val="00592DC5"/>
    <w:rsid w:val="00596746"/>
    <w:rsid w:val="005A25F9"/>
    <w:rsid w:val="005B17A6"/>
    <w:rsid w:val="005C2773"/>
    <w:rsid w:val="005C33D2"/>
    <w:rsid w:val="005E6F81"/>
    <w:rsid w:val="00607B4D"/>
    <w:rsid w:val="00612A48"/>
    <w:rsid w:val="00617D8F"/>
    <w:rsid w:val="006314BF"/>
    <w:rsid w:val="006325B8"/>
    <w:rsid w:val="00636B47"/>
    <w:rsid w:val="00650C15"/>
    <w:rsid w:val="00676456"/>
    <w:rsid w:val="00687DAB"/>
    <w:rsid w:val="0069267B"/>
    <w:rsid w:val="006A4724"/>
    <w:rsid w:val="006C0FD1"/>
    <w:rsid w:val="006C57C1"/>
    <w:rsid w:val="006C6800"/>
    <w:rsid w:val="006E3234"/>
    <w:rsid w:val="006F7ED6"/>
    <w:rsid w:val="00702AFD"/>
    <w:rsid w:val="00704EE4"/>
    <w:rsid w:val="0070505B"/>
    <w:rsid w:val="00720A99"/>
    <w:rsid w:val="007248E4"/>
    <w:rsid w:val="00727DB9"/>
    <w:rsid w:val="00731F2A"/>
    <w:rsid w:val="00733DF2"/>
    <w:rsid w:val="00736185"/>
    <w:rsid w:val="00753E47"/>
    <w:rsid w:val="00755546"/>
    <w:rsid w:val="007657F8"/>
    <w:rsid w:val="00774B0C"/>
    <w:rsid w:val="00784D36"/>
    <w:rsid w:val="007E0EB8"/>
    <w:rsid w:val="007E231E"/>
    <w:rsid w:val="00831FD0"/>
    <w:rsid w:val="00832890"/>
    <w:rsid w:val="00842F74"/>
    <w:rsid w:val="00845643"/>
    <w:rsid w:val="00847626"/>
    <w:rsid w:val="0087432B"/>
    <w:rsid w:val="00877870"/>
    <w:rsid w:val="008A7721"/>
    <w:rsid w:val="008D23E9"/>
    <w:rsid w:val="008F46D1"/>
    <w:rsid w:val="008F7857"/>
    <w:rsid w:val="00904CD0"/>
    <w:rsid w:val="0090617F"/>
    <w:rsid w:val="00930F27"/>
    <w:rsid w:val="00941514"/>
    <w:rsid w:val="00941C97"/>
    <w:rsid w:val="00953F7C"/>
    <w:rsid w:val="0096110F"/>
    <w:rsid w:val="009706B5"/>
    <w:rsid w:val="009805B5"/>
    <w:rsid w:val="00981C9E"/>
    <w:rsid w:val="009A01D0"/>
    <w:rsid w:val="009A3BDD"/>
    <w:rsid w:val="009B6B38"/>
    <w:rsid w:val="009D6118"/>
    <w:rsid w:val="009D7893"/>
    <w:rsid w:val="009E12D3"/>
    <w:rsid w:val="009F4429"/>
    <w:rsid w:val="00A014EC"/>
    <w:rsid w:val="00A23458"/>
    <w:rsid w:val="00A30BBD"/>
    <w:rsid w:val="00A3489D"/>
    <w:rsid w:val="00A40351"/>
    <w:rsid w:val="00A63771"/>
    <w:rsid w:val="00A84E36"/>
    <w:rsid w:val="00A86F27"/>
    <w:rsid w:val="00A91F8A"/>
    <w:rsid w:val="00A93B3A"/>
    <w:rsid w:val="00AA5CF6"/>
    <w:rsid w:val="00AA7B1D"/>
    <w:rsid w:val="00AB1E6E"/>
    <w:rsid w:val="00AD5D82"/>
    <w:rsid w:val="00AE452A"/>
    <w:rsid w:val="00AF544C"/>
    <w:rsid w:val="00B3532B"/>
    <w:rsid w:val="00B903CD"/>
    <w:rsid w:val="00BB100B"/>
    <w:rsid w:val="00BC13D1"/>
    <w:rsid w:val="00BF4A36"/>
    <w:rsid w:val="00C04996"/>
    <w:rsid w:val="00C11A0B"/>
    <w:rsid w:val="00C122DF"/>
    <w:rsid w:val="00C1701B"/>
    <w:rsid w:val="00C245AA"/>
    <w:rsid w:val="00C32CBC"/>
    <w:rsid w:val="00C4251D"/>
    <w:rsid w:val="00C628F8"/>
    <w:rsid w:val="00C63118"/>
    <w:rsid w:val="00C72C4A"/>
    <w:rsid w:val="00C73D4B"/>
    <w:rsid w:val="00C7602B"/>
    <w:rsid w:val="00C81CFC"/>
    <w:rsid w:val="00C823C0"/>
    <w:rsid w:val="00C827D1"/>
    <w:rsid w:val="00C82AFB"/>
    <w:rsid w:val="00C86B72"/>
    <w:rsid w:val="00C94192"/>
    <w:rsid w:val="00C95E05"/>
    <w:rsid w:val="00CA4173"/>
    <w:rsid w:val="00CA5974"/>
    <w:rsid w:val="00CB1A96"/>
    <w:rsid w:val="00CB1D57"/>
    <w:rsid w:val="00CC1912"/>
    <w:rsid w:val="00CD1D46"/>
    <w:rsid w:val="00CE3A39"/>
    <w:rsid w:val="00CE5072"/>
    <w:rsid w:val="00CF071A"/>
    <w:rsid w:val="00CF4E03"/>
    <w:rsid w:val="00D27B6E"/>
    <w:rsid w:val="00D3020E"/>
    <w:rsid w:val="00D3293C"/>
    <w:rsid w:val="00D33C1E"/>
    <w:rsid w:val="00D353FC"/>
    <w:rsid w:val="00D91AE5"/>
    <w:rsid w:val="00D91B04"/>
    <w:rsid w:val="00DA6468"/>
    <w:rsid w:val="00DB1E2B"/>
    <w:rsid w:val="00DC2E53"/>
    <w:rsid w:val="00DE115D"/>
    <w:rsid w:val="00DE4713"/>
    <w:rsid w:val="00DE598E"/>
    <w:rsid w:val="00DF4A64"/>
    <w:rsid w:val="00DF4AA8"/>
    <w:rsid w:val="00DF6D9A"/>
    <w:rsid w:val="00E1043D"/>
    <w:rsid w:val="00E340FE"/>
    <w:rsid w:val="00E45887"/>
    <w:rsid w:val="00E5104C"/>
    <w:rsid w:val="00E51184"/>
    <w:rsid w:val="00E547C5"/>
    <w:rsid w:val="00E71EBC"/>
    <w:rsid w:val="00E81080"/>
    <w:rsid w:val="00E84B10"/>
    <w:rsid w:val="00E96650"/>
    <w:rsid w:val="00EA72FF"/>
    <w:rsid w:val="00EB7D08"/>
    <w:rsid w:val="00EE7767"/>
    <w:rsid w:val="00EF5883"/>
    <w:rsid w:val="00F630A2"/>
    <w:rsid w:val="00F674F3"/>
    <w:rsid w:val="00F818C8"/>
    <w:rsid w:val="00F83DCA"/>
    <w:rsid w:val="00F85274"/>
    <w:rsid w:val="00F85775"/>
    <w:rsid w:val="00F96E16"/>
    <w:rsid w:val="00FB39A2"/>
    <w:rsid w:val="00FC5CA3"/>
    <w:rsid w:val="00FD5CA5"/>
    <w:rsid w:val="00FD6C17"/>
    <w:rsid w:val="00FE37D3"/>
    <w:rsid w:val="00FE380D"/>
    <w:rsid w:val="00FE4D51"/>
    <w:rsid w:val="00FF367D"/>
    <w:rsid w:val="01165E78"/>
    <w:rsid w:val="587257B9"/>
    <w:rsid w:val="5EFF2BF6"/>
    <w:rsid w:val="62703D04"/>
    <w:rsid w:val="672D5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100" w:beforeAutospacing="1" w:after="100" w:afterAutospacing="1"/>
    </w:pPr>
  </w:style>
  <w:style w:type="paragraph" w:styleId="8">
    <w:name w:val="List Paragraph"/>
    <w:basedOn w:val="1"/>
    <w:qFormat/>
    <w:uiPriority w:val="34"/>
    <w:pPr>
      <w:ind w:firstLine="420" w:firstLineChars="200"/>
    </w:pPr>
  </w:style>
  <w:style w:type="character" w:customStyle="1" w:styleId="9">
    <w:name w:val="页眉 Char"/>
    <w:basedOn w:val="7"/>
    <w:link w:val="4"/>
    <w:semiHidden/>
    <w:qFormat/>
    <w:uiPriority w:val="99"/>
    <w:rPr>
      <w:rFonts w:ascii="宋体" w:hAnsi="宋体" w:eastAsia="宋体" w:cs="宋体"/>
      <w:kern w:val="0"/>
      <w:sz w:val="18"/>
      <w:szCs w:val="18"/>
    </w:rPr>
  </w:style>
  <w:style w:type="character" w:customStyle="1" w:styleId="10">
    <w:name w:val="页脚 Char"/>
    <w:basedOn w:val="7"/>
    <w:link w:val="3"/>
    <w:semiHidden/>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2886</Words>
  <Characters>2919</Characters>
  <Lines>21</Lines>
  <Paragraphs>5</Paragraphs>
  <TotalTime>169</TotalTime>
  <ScaleCrop>false</ScaleCrop>
  <LinksUpToDate>false</LinksUpToDate>
  <CharactersWithSpaces>2921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2023-03-24T01:14:00Z</dcterms:created>
  <dc:creator>Microsoft Office User</dc:creator>
  <cp:lastModifiedBy>Administrator</cp:lastModifiedBy>
  <dcterms:modified xsi:type="dcterms:W3CDTF">2023-07-06T10:07:42Z</dcterms:modified>
  <cp:revision>406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D60ECE86AB124313B70BB47ED359ADDF_12</vt:lpwstr>
  </property>
</Properties>
</file>