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ED78B">
      <w:pPr>
        <w:pStyle w:val="2"/>
        <w:jc w:val="center"/>
      </w:pPr>
      <w:bookmarkStart w:id="0" w:name="_GoBack"/>
      <w:bookmarkEnd w:id="0"/>
      <w:r>
        <w:rPr>
          <w:rFonts w:hint="eastAsia"/>
        </w:rPr>
        <w:t>关于申请智能制造装备与技术研究所科研项目的通知</w:t>
      </w:r>
    </w:p>
    <w:p w14:paraId="034C064E">
      <w:pPr>
        <w:spacing w:line="360" w:lineRule="auto"/>
        <w:ind w:firstLine="480" w:firstLineChars="200"/>
        <w:rPr>
          <w:rFonts w:ascii="宋体" w:hAnsi="宋体" w:eastAsia="宋体"/>
          <w:b w:val="0"/>
          <w:bCs w:val="0"/>
          <w:sz w:val="24"/>
        </w:rPr>
      </w:pPr>
      <w:r>
        <w:rPr>
          <w:rFonts w:hint="eastAsia" w:ascii="宋体" w:hAnsi="宋体" w:eastAsia="宋体"/>
          <w:b w:val="0"/>
          <w:bCs w:val="0"/>
          <w:sz w:val="24"/>
        </w:rPr>
        <w:t>为凝练机械工程学院研究方向，把握科技发展前沿，构建一个科学合理的学科体系，学院上半年申请并成功获批了校内科研机构-</w:t>
      </w:r>
      <w:r>
        <w:rPr>
          <w:rFonts w:ascii="宋体" w:hAnsi="宋体" w:eastAsia="宋体"/>
          <w:b w:val="0"/>
          <w:bCs w:val="0"/>
          <w:sz w:val="24"/>
        </w:rPr>
        <w:t>-</w:t>
      </w:r>
      <w:r>
        <w:rPr>
          <w:rFonts w:hint="eastAsia" w:ascii="宋体" w:hAnsi="宋体" w:eastAsia="宋体"/>
          <w:b w:val="0"/>
          <w:bCs w:val="0"/>
          <w:sz w:val="24"/>
        </w:rPr>
        <w:t>智能制造装备与技术研究所。智能制造装备与技术研究所将</w:t>
      </w:r>
      <w:r>
        <w:rPr>
          <w:rFonts w:hint="eastAsia" w:ascii="宋体" w:hAnsi="宋体" w:eastAsia="宋体"/>
          <w:b w:val="0"/>
          <w:bCs w:val="0"/>
          <w:sz w:val="24"/>
          <w:lang w:val="en-US" w:eastAsia="zh-CN"/>
        </w:rPr>
        <w:t>密切</w:t>
      </w:r>
      <w:r>
        <w:rPr>
          <w:rFonts w:hint="eastAsia" w:ascii="宋体" w:hAnsi="宋体" w:eastAsia="宋体"/>
          <w:b w:val="0"/>
          <w:bCs w:val="0"/>
          <w:sz w:val="24"/>
        </w:rPr>
        <w:t>结合人工智能、认知科学、生物材料、仿生学等领域的最新进展，在智能设计、数字孪生、智能感知、智能检测、预测性维护等方向开展</w:t>
      </w:r>
      <w:r>
        <w:rPr>
          <w:rFonts w:hint="eastAsia" w:ascii="宋体" w:hAnsi="宋体" w:eastAsia="宋体"/>
          <w:b w:val="0"/>
          <w:bCs w:val="0"/>
          <w:sz w:val="24"/>
          <w:lang w:val="en-US" w:eastAsia="zh-CN"/>
        </w:rPr>
        <w:t>前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瞻</w:t>
      </w:r>
      <w:r>
        <w:rPr>
          <w:rFonts w:hint="eastAsia" w:ascii="宋体" w:hAnsi="宋体" w:eastAsia="宋体"/>
          <w:b w:val="0"/>
          <w:bCs w:val="0"/>
          <w:sz w:val="24"/>
        </w:rPr>
        <w:t>性</w:t>
      </w:r>
      <w:r>
        <w:rPr>
          <w:rFonts w:hint="eastAsia" w:ascii="宋体" w:hAnsi="宋体" w:eastAsia="宋体"/>
          <w:b w:val="0"/>
          <w:bCs w:val="0"/>
          <w:sz w:val="24"/>
          <w:lang w:val="en-US" w:eastAsia="zh-CN"/>
        </w:rPr>
        <w:t>和</w:t>
      </w:r>
      <w:r>
        <w:rPr>
          <w:rFonts w:hint="eastAsia" w:ascii="宋体" w:hAnsi="宋体" w:eastAsia="宋体"/>
          <w:b w:val="0"/>
          <w:bCs w:val="0"/>
          <w:sz w:val="24"/>
        </w:rPr>
        <w:t>基础性的理论与技术创新研究。研究所鼓励学院教职工与国内外知名企业开展广泛合作，促进智能制造技术转化，推动其在国防、工业、航天、医疗等领域的发展；鼓励与国外知名研究单位进行高水平国际合作，以增进学术交流，汇聚高端国际化人才。</w:t>
      </w:r>
    </w:p>
    <w:p w14:paraId="0B3BBEE0">
      <w:pPr>
        <w:spacing w:line="360" w:lineRule="auto"/>
        <w:ind w:firstLine="480" w:firstLineChars="200"/>
        <w:rPr>
          <w:rFonts w:ascii="宋体" w:eastAsia="宋体"/>
          <w:b w:val="0"/>
          <w:sz w:val="24"/>
        </w:rPr>
      </w:pPr>
      <w:r>
        <w:rPr>
          <w:rFonts w:hint="eastAsia" w:ascii="宋体" w:eastAsia="宋体"/>
          <w:b w:val="0"/>
          <w:sz w:val="24"/>
        </w:rPr>
        <w:t>为提升学院科研水平，充分发挥学科专业优势，学院决定启动2</w:t>
      </w:r>
      <w:r>
        <w:rPr>
          <w:rFonts w:ascii="宋体" w:eastAsia="宋体"/>
          <w:b w:val="0"/>
          <w:sz w:val="24"/>
        </w:rPr>
        <w:t>024</w:t>
      </w:r>
      <w:r>
        <w:rPr>
          <w:rFonts w:hint="eastAsia" w:ascii="宋体" w:eastAsia="宋体"/>
          <w:b w:val="0"/>
          <w:sz w:val="24"/>
        </w:rPr>
        <w:t>年度智能制造装备与技术研究所科研项目申报工作，希望学院教师能够积极申报。资助方向包括但不限于以下5个方向，与智能制造装备与技术研究有关即可。即日起开始申请，申报老师请填写《附件1智能制造装备与技术研究所科研培训项目申报书》，填写完成发送至k</w:t>
      </w:r>
      <w:r>
        <w:rPr>
          <w:rFonts w:ascii="宋体" w:eastAsia="宋体"/>
          <w:b w:val="0"/>
          <w:sz w:val="24"/>
        </w:rPr>
        <w:t>evin@hdu.edu.cn,</w:t>
      </w:r>
      <w:r>
        <w:rPr>
          <w:rFonts w:hint="eastAsia" w:ascii="宋体" w:eastAsia="宋体"/>
          <w:b w:val="0"/>
          <w:sz w:val="24"/>
        </w:rPr>
        <w:t>截止时间为2</w:t>
      </w:r>
      <w:r>
        <w:rPr>
          <w:rFonts w:ascii="宋体" w:eastAsia="宋体"/>
          <w:b w:val="0"/>
          <w:sz w:val="24"/>
        </w:rPr>
        <w:t>024</w:t>
      </w:r>
      <w:r>
        <w:rPr>
          <w:rFonts w:hint="eastAsia" w:ascii="宋体" w:eastAsia="宋体"/>
          <w:b w:val="0"/>
          <w:sz w:val="24"/>
        </w:rPr>
        <w:t>年</w:t>
      </w:r>
      <w:r>
        <w:rPr>
          <w:rFonts w:ascii="宋体" w:eastAsia="宋体"/>
          <w:b w:val="0"/>
          <w:sz w:val="24"/>
        </w:rPr>
        <w:t>10</w:t>
      </w:r>
      <w:r>
        <w:rPr>
          <w:rFonts w:hint="eastAsia" w:ascii="宋体" w:eastAsia="宋体"/>
          <w:b w:val="0"/>
          <w:sz w:val="24"/>
        </w:rPr>
        <w:t>月</w:t>
      </w:r>
      <w:r>
        <w:rPr>
          <w:rFonts w:hint="eastAsia" w:ascii="宋体" w:eastAsia="宋体"/>
          <w:b w:val="0"/>
          <w:sz w:val="24"/>
          <w:lang w:val="en-US" w:eastAsia="zh-CN"/>
        </w:rPr>
        <w:t>18</w:t>
      </w:r>
      <w:r>
        <w:rPr>
          <w:rFonts w:hint="eastAsia" w:ascii="宋体" w:eastAsia="宋体"/>
          <w:b w:val="0"/>
          <w:sz w:val="24"/>
        </w:rPr>
        <w:t>日。研究所将组织专家对申请书进行评审，获批项目将每项资助</w:t>
      </w:r>
      <w:r>
        <w:rPr>
          <w:rFonts w:ascii="宋体" w:eastAsia="宋体"/>
          <w:b w:val="0"/>
          <w:sz w:val="24"/>
        </w:rPr>
        <w:t>10000</w:t>
      </w:r>
      <w:r>
        <w:rPr>
          <w:rFonts w:hint="eastAsia" w:ascii="宋体" w:eastAsia="宋体"/>
          <w:b w:val="0"/>
          <w:sz w:val="24"/>
        </w:rPr>
        <w:t>元，可用于发明专利申请费用报销，S</w:t>
      </w:r>
      <w:r>
        <w:rPr>
          <w:rFonts w:ascii="宋体" w:eastAsia="宋体"/>
          <w:b w:val="0"/>
          <w:sz w:val="24"/>
        </w:rPr>
        <w:t>CI</w:t>
      </w:r>
      <w:r>
        <w:rPr>
          <w:rFonts w:hint="eastAsia" w:ascii="宋体" w:eastAsia="宋体"/>
          <w:b w:val="0"/>
          <w:sz w:val="24"/>
        </w:rPr>
        <w:t>论文版面费报销等。</w:t>
      </w:r>
    </w:p>
    <w:p w14:paraId="45699694">
      <w:pPr>
        <w:spacing w:line="360" w:lineRule="auto"/>
        <w:ind w:firstLine="420"/>
        <w:rPr>
          <w:rFonts w:ascii="宋体" w:eastAsia="宋体"/>
          <w:b w:val="0"/>
          <w:sz w:val="24"/>
        </w:rPr>
      </w:pPr>
      <w:r>
        <w:rPr>
          <w:rFonts w:hint="eastAsia" w:ascii="宋体" w:eastAsia="宋体"/>
          <w:b w:val="0"/>
          <w:sz w:val="24"/>
        </w:rPr>
        <w:t>（1）智能设计：利用先进的人工智能技术，通过对设计过程的数据和知识进行挖掘、分析和处理，实现设计过程的自动化和智能化，提高设计的效率和质量，降低设计成本，为产品创新和市场竞争提供有力支持。</w:t>
      </w:r>
    </w:p>
    <w:p w14:paraId="740A029B">
      <w:pPr>
        <w:spacing w:line="360" w:lineRule="auto"/>
        <w:ind w:firstLine="420"/>
        <w:rPr>
          <w:rFonts w:ascii="宋体" w:eastAsia="宋体"/>
          <w:b w:val="0"/>
          <w:sz w:val="24"/>
        </w:rPr>
      </w:pPr>
      <w:r>
        <w:rPr>
          <w:rFonts w:hint="eastAsia" w:ascii="宋体" w:eastAsia="宋体"/>
          <w:b w:val="0"/>
          <w:sz w:val="24"/>
        </w:rPr>
        <w:t>（2）数字孪生：借助数字孪生技术，在虚拟空间里测试、验证、优化产品设计，快速、低成本实现产品的迭代。或通过虚拟生产的方式来模拟不同产品、不同参数、不同外部条件下的生产过程，实现对产能、效率以及可能出现的生产瓶颈等问题的提前预判，加速新产品导入的过程。</w:t>
      </w:r>
    </w:p>
    <w:p w14:paraId="74A1D8F5">
      <w:pPr>
        <w:spacing w:line="360" w:lineRule="auto"/>
        <w:ind w:firstLine="420"/>
        <w:rPr>
          <w:rFonts w:ascii="宋体" w:eastAsia="宋体"/>
          <w:b w:val="0"/>
          <w:sz w:val="24"/>
        </w:rPr>
      </w:pPr>
      <w:r>
        <w:rPr>
          <w:rFonts w:hint="eastAsia" w:ascii="宋体" w:eastAsia="宋体"/>
          <w:b w:val="0"/>
          <w:sz w:val="24"/>
        </w:rPr>
        <w:t>（3）智能感知：随着计算机视觉、语音识别和自然语言处理等技术的不断发展，智能装备将能够更加准确地感知和理解外界信息。在视觉方面，智能装备可以通过专业的摄像头感知并分析周围环境的变化，并能够识别和辨别物体；在语音识别方面，智能装备能够准确地识别人类的语音指令，并能够根据指令做出相应的反应；在自然语言处理方面，智能装备可以理解人类语言的含义，与人类进行对话和交流。</w:t>
      </w:r>
    </w:p>
    <w:p w14:paraId="62ACD05D">
      <w:pPr>
        <w:spacing w:line="360" w:lineRule="auto"/>
        <w:ind w:firstLine="420"/>
        <w:rPr>
          <w:rFonts w:ascii="宋体" w:eastAsia="宋体"/>
          <w:b w:val="0"/>
          <w:sz w:val="24"/>
        </w:rPr>
      </w:pPr>
      <w:r>
        <w:rPr>
          <w:rFonts w:hint="eastAsia" w:ascii="宋体" w:eastAsia="宋体"/>
          <w:b w:val="0"/>
          <w:sz w:val="24"/>
        </w:rPr>
        <w:t>（4）智能检测：以多种先进传感器技术和数字图像处理技术为基础，结合计算机系统，在人工智能算法的支持下，自动完成图像采集、处理、缺陷特征提取和识别。</w:t>
      </w:r>
    </w:p>
    <w:p w14:paraId="2B12FC2D">
      <w:pPr>
        <w:spacing w:line="360" w:lineRule="auto"/>
        <w:ind w:firstLine="420"/>
        <w:rPr>
          <w:rFonts w:ascii="宋体" w:eastAsia="宋体"/>
          <w:b w:val="0"/>
          <w:sz w:val="24"/>
        </w:rPr>
      </w:pPr>
      <w:r>
        <w:rPr>
          <w:rFonts w:hint="eastAsia" w:ascii="宋体" w:eastAsia="宋体"/>
          <w:b w:val="0"/>
          <w:sz w:val="24"/>
        </w:rPr>
        <w:t>（5）预测性维护：利用传感器和数据分析技术监测设备的运行状态，预测未来的故障趋势，从而提前进行维护和维修，提高设备的可靠性和生产效率，降低维修成本和提高设备利用率，同时降低对环境的影响。</w:t>
      </w:r>
    </w:p>
    <w:p w14:paraId="49A8BE4B">
      <w:pPr>
        <w:spacing w:line="360" w:lineRule="auto"/>
        <w:ind w:firstLine="420"/>
        <w:rPr>
          <w:rFonts w:hint="eastAsia" w:ascii="宋体" w:eastAsia="宋体"/>
          <w:b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zZWExMjY1NzM3N2NkYTg5MWFhZmMxZGZiMDJjOWIifQ=="/>
  </w:docVars>
  <w:rsids>
    <w:rsidRoot w:val="00807FE1"/>
    <w:rsid w:val="000D0563"/>
    <w:rsid w:val="001F2BE0"/>
    <w:rsid w:val="002F5E77"/>
    <w:rsid w:val="006C59DD"/>
    <w:rsid w:val="007369C4"/>
    <w:rsid w:val="00807FE1"/>
    <w:rsid w:val="0098042B"/>
    <w:rsid w:val="009F598F"/>
    <w:rsid w:val="00C304A5"/>
    <w:rsid w:val="57BB8D01"/>
    <w:rsid w:val="E6F394BC"/>
    <w:rsid w:val="FB5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b/>
      <w:bCs/>
      <w:color w:val="000000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9"/>
    <w:rPr>
      <w:rFonts w:ascii="仿宋_GB2312" w:hAnsi="Times New Roman" w:eastAsia="仿宋_GB2312" w:cs="Times New Roman"/>
      <w:b/>
      <w:bCs/>
      <w:color w:val="000000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938</Characters>
  <Lines>7</Lines>
  <Paragraphs>2</Paragraphs>
  <TotalTime>82</TotalTime>
  <ScaleCrop>false</ScaleCrop>
  <LinksUpToDate>false</LinksUpToDate>
  <CharactersWithSpaces>1100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2024-09-13T02:10:00Z</dcterms:created>
  <dc:creator>optiplex 3090</dc:creator>
  <cp:lastModifiedBy>GOT2</cp:lastModifiedBy>
  <dcterms:modified xsi:type="dcterms:W3CDTF">2024-09-13T16:03:44Z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C8F46D0B05398407DE9CE36614426EFB_42</vt:lpwstr>
  </property>
</Properties>
</file>