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4"/>
          <w:szCs w:val="24"/>
        </w:rPr>
      </w:pPr>
      <w:r>
        <w:rPr>
          <w:rFonts w:ascii="宋体" w:hAnsi="宋体" w:eastAsia="宋体"/>
          <w:b/>
          <w:bCs/>
          <w:sz w:val="24"/>
          <w:szCs w:val="24"/>
        </w:rPr>
        <w:t>20</w:t>
      </w:r>
      <w:r>
        <w:rPr>
          <w:rFonts w:hint="eastAsia" w:ascii="宋体" w:hAnsi="宋体" w:eastAsia="宋体"/>
          <w:b/>
          <w:bCs/>
          <w:sz w:val="24"/>
          <w:szCs w:val="24"/>
          <w:lang w:val="en-US" w:eastAsia="zh-CN"/>
        </w:rPr>
        <w:t>21</w:t>
      </w:r>
      <w:r>
        <w:rPr>
          <w:rFonts w:hint="eastAsia" w:ascii="宋体" w:hAnsi="宋体" w:eastAsia="宋体"/>
          <w:b/>
          <w:bCs/>
          <w:sz w:val="24"/>
          <w:szCs w:val="24"/>
        </w:rPr>
        <w:t>-</w:t>
      </w:r>
      <w:r>
        <w:rPr>
          <w:rFonts w:ascii="宋体" w:hAnsi="宋体" w:eastAsia="宋体"/>
          <w:b/>
          <w:bCs/>
          <w:sz w:val="24"/>
          <w:szCs w:val="24"/>
        </w:rPr>
        <w:t>202</w:t>
      </w:r>
      <w:r>
        <w:rPr>
          <w:rFonts w:hint="eastAsia" w:ascii="宋体" w:hAnsi="宋体" w:eastAsia="宋体"/>
          <w:b/>
          <w:bCs/>
          <w:sz w:val="24"/>
          <w:szCs w:val="24"/>
          <w:lang w:val="en-US" w:eastAsia="zh-CN"/>
        </w:rPr>
        <w:t>2学</w:t>
      </w:r>
      <w:r>
        <w:rPr>
          <w:rFonts w:ascii="宋体" w:hAnsi="宋体" w:eastAsia="宋体"/>
          <w:b/>
          <w:bCs/>
          <w:sz w:val="24"/>
          <w:szCs w:val="24"/>
        </w:rPr>
        <w:t>年杭州电子科技大学信息工程学院国家奖学金评审工作通知</w:t>
      </w:r>
    </w:p>
    <w:p>
      <w:pPr>
        <w:rPr>
          <w:rFonts w:ascii="仿宋" w:hAnsi="仿宋" w:eastAsia="仿宋"/>
          <w:sz w:val="24"/>
          <w:szCs w:val="24"/>
        </w:rPr>
      </w:pPr>
      <w:r>
        <w:rPr>
          <w:rFonts w:ascii="仿宋" w:hAnsi="仿宋" w:eastAsia="仿宋"/>
          <w:sz w:val="24"/>
          <w:szCs w:val="24"/>
        </w:rPr>
        <w:t>各</w:t>
      </w:r>
      <w:r>
        <w:rPr>
          <w:rFonts w:hint="eastAsia" w:ascii="仿宋" w:hAnsi="仿宋" w:eastAsia="仿宋"/>
          <w:sz w:val="24"/>
          <w:szCs w:val="24"/>
        </w:rPr>
        <w:t>二级学院</w:t>
      </w:r>
      <w:r>
        <w:rPr>
          <w:rFonts w:ascii="仿宋" w:hAnsi="仿宋" w:eastAsia="仿宋"/>
          <w:sz w:val="24"/>
          <w:szCs w:val="24"/>
        </w:rPr>
        <w:t xml:space="preserve">： </w:t>
      </w:r>
    </w:p>
    <w:p>
      <w:pPr>
        <w:ind w:firstLine="480" w:firstLineChars="200"/>
        <w:rPr>
          <w:rFonts w:ascii="仿宋" w:hAnsi="仿宋" w:eastAsia="仿宋"/>
          <w:sz w:val="28"/>
          <w:szCs w:val="28"/>
        </w:rPr>
      </w:pPr>
      <w:r>
        <w:rPr>
          <w:rFonts w:ascii="仿宋" w:hAnsi="仿宋" w:eastAsia="仿宋"/>
          <w:sz w:val="24"/>
          <w:szCs w:val="24"/>
        </w:rPr>
        <w:t>根据省资助中心关于 20</w:t>
      </w:r>
      <w:r>
        <w:rPr>
          <w:rFonts w:hint="eastAsia" w:ascii="仿宋" w:hAnsi="仿宋" w:eastAsia="仿宋"/>
          <w:sz w:val="24"/>
          <w:szCs w:val="24"/>
          <w:lang w:val="en-US" w:eastAsia="zh-CN"/>
        </w:rPr>
        <w:t>21</w:t>
      </w:r>
      <w:r>
        <w:rPr>
          <w:rFonts w:ascii="仿宋" w:hAnsi="仿宋" w:eastAsia="仿宋"/>
          <w:sz w:val="24"/>
          <w:szCs w:val="24"/>
        </w:rPr>
        <w:t>-202</w:t>
      </w:r>
      <w:r>
        <w:rPr>
          <w:rFonts w:hint="eastAsia" w:ascii="仿宋" w:hAnsi="仿宋" w:eastAsia="仿宋"/>
          <w:sz w:val="24"/>
          <w:szCs w:val="24"/>
          <w:lang w:val="en-US" w:eastAsia="zh-CN"/>
        </w:rPr>
        <w:t>2 学</w:t>
      </w:r>
      <w:r>
        <w:rPr>
          <w:rFonts w:ascii="仿宋" w:hAnsi="仿宋" w:eastAsia="仿宋"/>
          <w:sz w:val="24"/>
          <w:szCs w:val="24"/>
        </w:rPr>
        <w:t>年国家奖学金评比相关要求，学院</w:t>
      </w:r>
      <w:r>
        <w:rPr>
          <w:rFonts w:ascii="仿宋" w:hAnsi="仿宋" w:eastAsia="仿宋"/>
          <w:sz w:val="24"/>
          <w:szCs w:val="24"/>
          <w:highlight w:val="none"/>
        </w:rPr>
        <w:t xml:space="preserve">共有 </w:t>
      </w:r>
      <w:r>
        <w:rPr>
          <w:rFonts w:hint="eastAsia" w:ascii="仿宋" w:hAnsi="仿宋" w:eastAsia="仿宋"/>
          <w:sz w:val="24"/>
          <w:szCs w:val="24"/>
          <w:highlight w:val="none"/>
          <w:lang w:val="en-US" w:eastAsia="zh-CN"/>
        </w:rPr>
        <w:t>9</w:t>
      </w:r>
      <w:r>
        <w:rPr>
          <w:rFonts w:ascii="仿宋" w:hAnsi="仿宋" w:eastAsia="仿宋"/>
          <w:sz w:val="24"/>
          <w:szCs w:val="24"/>
          <w:highlight w:val="none"/>
        </w:rPr>
        <w:t xml:space="preserve"> 名</w:t>
      </w:r>
      <w:r>
        <w:rPr>
          <w:rFonts w:ascii="仿宋" w:hAnsi="仿宋" w:eastAsia="仿宋"/>
          <w:sz w:val="24"/>
          <w:szCs w:val="24"/>
        </w:rPr>
        <w:t>国家奖学金的评比名额，为公平、公开、公正做好评审工作，现将 20</w:t>
      </w:r>
      <w:r>
        <w:rPr>
          <w:rFonts w:hint="eastAsia" w:ascii="仿宋" w:hAnsi="仿宋" w:eastAsia="仿宋"/>
          <w:sz w:val="24"/>
          <w:szCs w:val="24"/>
          <w:lang w:val="en-US" w:eastAsia="zh-CN"/>
        </w:rPr>
        <w:t>21</w:t>
      </w:r>
      <w:r>
        <w:rPr>
          <w:rFonts w:ascii="仿宋" w:hAnsi="仿宋" w:eastAsia="仿宋"/>
          <w:sz w:val="24"/>
          <w:szCs w:val="24"/>
        </w:rPr>
        <w:t>-202</w:t>
      </w:r>
      <w:r>
        <w:rPr>
          <w:rFonts w:hint="eastAsia" w:ascii="仿宋" w:hAnsi="仿宋" w:eastAsia="仿宋"/>
          <w:sz w:val="24"/>
          <w:szCs w:val="24"/>
          <w:lang w:val="en-US" w:eastAsia="zh-CN"/>
        </w:rPr>
        <w:t>2</w:t>
      </w:r>
      <w:r>
        <w:rPr>
          <w:rFonts w:ascii="仿宋" w:hAnsi="仿宋" w:eastAsia="仿宋"/>
          <w:sz w:val="24"/>
          <w:szCs w:val="24"/>
        </w:rPr>
        <w:t xml:space="preserve"> 年度杭州电子科技大学信息工程学院国家奖学金评审工作通知如下：</w:t>
      </w:r>
      <w:r>
        <w:rPr>
          <w:rFonts w:ascii="仿宋" w:hAnsi="仿宋" w:eastAsia="仿宋"/>
          <w:sz w:val="28"/>
          <w:szCs w:val="28"/>
        </w:rPr>
        <w:t xml:space="preserve"> </w:t>
      </w:r>
    </w:p>
    <w:p>
      <w:pPr>
        <w:ind w:firstLine="480" w:firstLineChars="200"/>
        <w:rPr>
          <w:rFonts w:ascii="仿宋" w:hAnsi="仿宋" w:eastAsia="仿宋"/>
          <w:sz w:val="24"/>
          <w:szCs w:val="24"/>
        </w:rPr>
      </w:pPr>
      <w:r>
        <w:rPr>
          <w:rFonts w:ascii="仿宋" w:hAnsi="仿宋" w:eastAsia="仿宋"/>
          <w:sz w:val="24"/>
          <w:szCs w:val="24"/>
        </w:rPr>
        <w:t>申请国家奖学金的初审材料提交</w:t>
      </w:r>
      <w:r>
        <w:rPr>
          <w:rFonts w:hint="eastAsia" w:ascii="仿宋" w:hAnsi="仿宋" w:eastAsia="仿宋"/>
          <w:sz w:val="24"/>
          <w:szCs w:val="24"/>
        </w:rPr>
        <w:t>给各自辅导员，由二级学院汇总。</w:t>
      </w:r>
      <w:r>
        <w:rPr>
          <w:rFonts w:ascii="仿宋" w:hAnsi="仿宋" w:eastAsia="仿宋"/>
          <w:sz w:val="24"/>
          <w:szCs w:val="24"/>
        </w:rPr>
        <w:t xml:space="preserve"> </w:t>
      </w:r>
    </w:p>
    <w:p>
      <w:pPr>
        <w:ind w:firstLine="480" w:firstLineChars="200"/>
        <w:rPr>
          <w:rFonts w:ascii="仿宋" w:hAnsi="仿宋" w:eastAsia="仿宋"/>
          <w:sz w:val="24"/>
          <w:szCs w:val="24"/>
        </w:rPr>
      </w:pPr>
    </w:p>
    <w:p>
      <w:pPr>
        <w:pStyle w:val="6"/>
        <w:numPr>
          <w:ilvl w:val="0"/>
          <w:numId w:val="1"/>
        </w:numPr>
        <w:ind w:firstLineChars="0"/>
        <w:rPr>
          <w:rFonts w:ascii="仿宋" w:hAnsi="仿宋" w:eastAsia="仿宋"/>
          <w:b/>
          <w:bCs/>
          <w:sz w:val="24"/>
          <w:szCs w:val="24"/>
        </w:rPr>
      </w:pPr>
      <w:r>
        <w:rPr>
          <w:rFonts w:ascii="仿宋" w:hAnsi="仿宋" w:eastAsia="仿宋"/>
          <w:b/>
          <w:bCs/>
          <w:sz w:val="24"/>
          <w:szCs w:val="24"/>
        </w:rPr>
        <w:t xml:space="preserve">学生申请条件: </w:t>
      </w:r>
    </w:p>
    <w:p>
      <w:pPr>
        <w:ind w:firstLine="480" w:firstLineChars="200"/>
        <w:rPr>
          <w:rFonts w:ascii="仿宋" w:hAnsi="仿宋" w:eastAsia="仿宋"/>
          <w:sz w:val="24"/>
          <w:szCs w:val="24"/>
        </w:rPr>
      </w:pPr>
      <w:r>
        <w:rPr>
          <w:rFonts w:hint="eastAsia" w:ascii="仿宋" w:hAnsi="仿宋" w:eastAsia="仿宋"/>
          <w:sz w:val="24"/>
          <w:szCs w:val="24"/>
        </w:rPr>
        <w:t>详见信息学[</w:t>
      </w:r>
      <w:r>
        <w:rPr>
          <w:rFonts w:ascii="仿宋" w:hAnsi="仿宋" w:eastAsia="仿宋"/>
          <w:sz w:val="24"/>
          <w:szCs w:val="24"/>
        </w:rPr>
        <w:t>201</w:t>
      </w:r>
      <w:r>
        <w:rPr>
          <w:rFonts w:ascii="仿宋" w:hAnsi="仿宋" w:eastAsia="仿宋"/>
          <w:sz w:val="24"/>
          <w:szCs w:val="24"/>
          <w:highlight w:val="none"/>
        </w:rPr>
        <w:t>8]7</w:t>
      </w:r>
      <w:r>
        <w:rPr>
          <w:rFonts w:ascii="仿宋" w:hAnsi="仿宋" w:eastAsia="仿宋"/>
          <w:sz w:val="24"/>
          <w:szCs w:val="24"/>
        </w:rPr>
        <w:t>号</w:t>
      </w:r>
      <w:r>
        <w:rPr>
          <w:rFonts w:hint="eastAsia" w:ascii="仿宋" w:hAnsi="仿宋" w:eastAsia="仿宋"/>
          <w:sz w:val="24"/>
          <w:szCs w:val="24"/>
        </w:rPr>
        <w:t>文件</w:t>
      </w:r>
    </w:p>
    <w:p>
      <w:pPr>
        <w:rPr>
          <w:rFonts w:ascii="仿宋" w:hAnsi="仿宋" w:eastAsia="仿宋"/>
          <w:sz w:val="24"/>
          <w:szCs w:val="24"/>
        </w:rPr>
      </w:pPr>
      <w:r>
        <w:rPr>
          <w:rFonts w:hint="eastAsia" w:ascii="仿宋" w:hAnsi="仿宋" w:eastAsia="仿宋"/>
          <w:sz w:val="24"/>
          <w:szCs w:val="24"/>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78105</wp:posOffset>
                </wp:positionV>
                <wp:extent cx="5305425" cy="28575"/>
                <wp:effectExtent l="0" t="0" r="28575" b="28575"/>
                <wp:wrapNone/>
                <wp:docPr id="1" name="直接连接符 1"/>
                <wp:cNvGraphicFramePr/>
                <a:graphic xmlns:a="http://schemas.openxmlformats.org/drawingml/2006/main">
                  <a:graphicData uri="http://schemas.microsoft.com/office/word/2010/wordprocessingShape">
                    <wps:wsp>
                      <wps:cNvCnPr/>
                      <wps:spPr>
                        <a:xfrm flipV="1">
                          <a:off x="0" y="0"/>
                          <a:ext cx="5305425" cy="28575"/>
                        </a:xfrm>
                        <a:prstGeom prst="line">
                          <a:avLst/>
                        </a:prstGeom>
                        <a:ln w="19050">
                          <a:solidFill>
                            <a:schemeClr val="tx1">
                              <a:lumMod val="95000"/>
                              <a:lumOff val="5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7pt;margin-top:6.15pt;height:2.25pt;width:417.75pt;z-index:251659264;mso-width-relative:page;mso-height-relative:page;" filled="f" stroked="t" coordsize="21600,21600" o:gfxdata="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LI2RXVAAAABwEAAA8AAAAAAAAAAQAgAAAAIgAAAGRy&#10;cy9kb3ducmV2LnhtbFBLAQIUABQAAAAIAIdO4kBNgITFCAIAAPcDAAAOAAAAAAAAAAEAIAAAACQB&#10;AABkcnMvZTJvRG9jLnhtbFBLBQYAAAAABgAGAFkBAACeBQAAAAA=&#10;">
                <v:fill on="f" focussize="0,0"/>
                <v:stroke weight="1.5pt" color="#0D0D0D [3069]" miterlimit="8" joinstyle="miter" dashstyle="dash"/>
                <v:imagedata o:title=""/>
                <o:lock v:ext="edit" aspectratio="f"/>
              </v:line>
            </w:pict>
          </mc:Fallback>
        </mc:AlternateContent>
      </w:r>
    </w:p>
    <w:p>
      <w:pPr>
        <w:rPr>
          <w:rFonts w:ascii="仿宋" w:hAnsi="仿宋" w:eastAsia="仿宋"/>
          <w:sz w:val="24"/>
          <w:szCs w:val="24"/>
        </w:rPr>
      </w:pPr>
      <w:r>
        <w:rPr>
          <w:rFonts w:ascii="仿宋" w:hAnsi="仿宋" w:eastAsia="仿宋"/>
          <w:sz w:val="24"/>
          <w:szCs w:val="24"/>
        </w:rPr>
        <w:t xml:space="preserve">国家奖学金的政策摘录如下： </w:t>
      </w:r>
    </w:p>
    <w:p>
      <w:pPr>
        <w:rPr>
          <w:rFonts w:ascii="仿宋" w:hAnsi="仿宋" w:eastAsia="仿宋"/>
          <w:sz w:val="24"/>
          <w:szCs w:val="24"/>
        </w:rPr>
      </w:pPr>
      <w:r>
        <w:rPr>
          <w:rFonts w:ascii="仿宋" w:hAnsi="仿宋" w:eastAsia="仿宋"/>
          <w:sz w:val="24"/>
          <w:szCs w:val="24"/>
        </w:rPr>
        <w:t>第八条 申请国家奖学金学生必须符合以下条件：</w:t>
      </w:r>
    </w:p>
    <w:p>
      <w:pPr>
        <w:rPr>
          <w:rFonts w:ascii="仿宋" w:hAnsi="仿宋" w:eastAsia="仿宋"/>
          <w:sz w:val="24"/>
          <w:szCs w:val="24"/>
        </w:rPr>
      </w:pPr>
      <w:r>
        <w:rPr>
          <w:rFonts w:ascii="仿宋" w:hAnsi="仿宋" w:eastAsia="仿宋"/>
          <w:sz w:val="24"/>
          <w:szCs w:val="24"/>
        </w:rPr>
        <w:t xml:space="preserve"> (一)国家奖学金的基本申请条件</w:t>
      </w:r>
    </w:p>
    <w:p>
      <w:pPr>
        <w:ind w:firstLine="480" w:firstLineChars="200"/>
        <w:rPr>
          <w:rFonts w:ascii="仿宋" w:hAnsi="仿宋" w:eastAsia="仿宋"/>
          <w:sz w:val="24"/>
          <w:szCs w:val="24"/>
        </w:rPr>
      </w:pPr>
      <w:r>
        <w:rPr>
          <w:rFonts w:ascii="仿宋" w:hAnsi="仿宋" w:eastAsia="仿宋"/>
          <w:sz w:val="24"/>
          <w:szCs w:val="24"/>
        </w:rPr>
        <w:t xml:space="preserve">1.热爱社会主义祖国，拥护中国共产党的领导； </w:t>
      </w:r>
    </w:p>
    <w:p>
      <w:pPr>
        <w:ind w:firstLine="480" w:firstLineChars="200"/>
        <w:rPr>
          <w:rFonts w:ascii="仿宋" w:hAnsi="仿宋" w:eastAsia="仿宋"/>
          <w:sz w:val="24"/>
          <w:szCs w:val="24"/>
        </w:rPr>
      </w:pPr>
      <w:r>
        <w:rPr>
          <w:rFonts w:ascii="仿宋" w:hAnsi="仿宋" w:eastAsia="仿宋"/>
          <w:sz w:val="24"/>
          <w:szCs w:val="24"/>
        </w:rPr>
        <w:t xml:space="preserve">2.遵守宪法和法律，遵守学校规章制度； </w:t>
      </w:r>
    </w:p>
    <w:p>
      <w:pPr>
        <w:ind w:firstLine="480" w:firstLineChars="200"/>
        <w:rPr>
          <w:rFonts w:ascii="仿宋" w:hAnsi="仿宋" w:eastAsia="仿宋"/>
          <w:sz w:val="24"/>
          <w:szCs w:val="24"/>
        </w:rPr>
      </w:pPr>
      <w:r>
        <w:rPr>
          <w:rFonts w:ascii="仿宋" w:hAnsi="仿宋" w:eastAsia="仿宋"/>
          <w:sz w:val="24"/>
          <w:szCs w:val="24"/>
        </w:rPr>
        <w:t xml:space="preserve">3.诚实守信，道德品质优良； </w:t>
      </w:r>
    </w:p>
    <w:p>
      <w:pPr>
        <w:ind w:firstLine="480" w:firstLineChars="200"/>
        <w:rPr>
          <w:rFonts w:ascii="仿宋" w:hAnsi="仿宋" w:eastAsia="仿宋"/>
          <w:sz w:val="24"/>
          <w:szCs w:val="24"/>
        </w:rPr>
      </w:pPr>
      <w:r>
        <w:rPr>
          <w:rFonts w:ascii="仿宋" w:hAnsi="仿宋" w:eastAsia="仿宋"/>
          <w:sz w:val="24"/>
          <w:szCs w:val="24"/>
        </w:rPr>
        <w:t>4.</w:t>
      </w:r>
      <w:r>
        <w:rPr>
          <w:rFonts w:ascii="仿宋" w:hAnsi="仿宋" w:eastAsia="仿宋"/>
          <w:b/>
          <w:bCs/>
          <w:color w:val="FF0000"/>
          <w:sz w:val="24"/>
          <w:szCs w:val="24"/>
        </w:rPr>
        <w:t>在校期间学习无不及格课程，</w:t>
      </w:r>
      <w:r>
        <w:rPr>
          <w:rFonts w:ascii="仿宋" w:hAnsi="仿宋" w:eastAsia="仿宋"/>
          <w:sz w:val="24"/>
          <w:szCs w:val="24"/>
        </w:rPr>
        <w:t>成绩优异，社会实践、创新能力、综合素质等方面特别突出；（</w:t>
      </w:r>
      <w:r>
        <w:rPr>
          <w:rFonts w:ascii="仿宋" w:hAnsi="仿宋" w:eastAsia="仿宋"/>
          <w:b/>
          <w:bCs/>
          <w:color w:val="203864" w:themeColor="accent1" w:themeShade="80"/>
          <w:sz w:val="24"/>
          <w:szCs w:val="24"/>
        </w:rPr>
        <w:t>注：不及格课程包括在校期间所修的一切课程</w:t>
      </w:r>
      <w:r>
        <w:rPr>
          <w:rFonts w:ascii="仿宋" w:hAnsi="仿宋" w:eastAsia="仿宋"/>
          <w:sz w:val="24"/>
          <w:szCs w:val="24"/>
        </w:rPr>
        <w:t xml:space="preserve">） </w:t>
      </w:r>
    </w:p>
    <w:p>
      <w:pPr>
        <w:ind w:firstLine="480" w:firstLineChars="200"/>
        <w:rPr>
          <w:rFonts w:ascii="仿宋" w:hAnsi="仿宋" w:eastAsia="仿宋"/>
          <w:sz w:val="24"/>
          <w:szCs w:val="24"/>
        </w:rPr>
      </w:pPr>
      <w:r>
        <w:rPr>
          <w:rFonts w:ascii="仿宋" w:hAnsi="仿宋" w:eastAsia="仿宋"/>
          <w:sz w:val="24"/>
          <w:szCs w:val="24"/>
        </w:rPr>
        <w:t xml:space="preserve">5.申请国家奖学金学生为我院全日制在校二年级以上（含二年级）的学生。 </w:t>
      </w:r>
    </w:p>
    <w:p>
      <w:pPr>
        <w:rPr>
          <w:rFonts w:ascii="仿宋" w:hAnsi="仿宋" w:eastAsia="仿宋"/>
          <w:sz w:val="24"/>
          <w:szCs w:val="24"/>
        </w:rPr>
      </w:pPr>
      <w:r>
        <w:rPr>
          <w:rFonts w:ascii="仿宋" w:hAnsi="仿宋" w:eastAsia="仿宋"/>
          <w:sz w:val="24"/>
          <w:szCs w:val="24"/>
        </w:rPr>
        <w:t xml:space="preserve">(二)申请国家奖学金学生学习成绩量化标准： </w:t>
      </w:r>
    </w:p>
    <w:p>
      <w:pPr>
        <w:ind w:firstLine="480" w:firstLineChars="200"/>
        <w:rPr>
          <w:rFonts w:ascii="仿宋" w:hAnsi="仿宋" w:eastAsia="仿宋"/>
          <w:color w:val="203864" w:themeColor="accent1" w:themeShade="80"/>
          <w:sz w:val="24"/>
          <w:szCs w:val="24"/>
        </w:rPr>
      </w:pPr>
      <w:r>
        <w:rPr>
          <w:rFonts w:ascii="仿宋" w:hAnsi="仿宋" w:eastAsia="仿宋"/>
          <w:sz w:val="24"/>
          <w:szCs w:val="24"/>
        </w:rPr>
        <w:t>1.</w:t>
      </w:r>
      <w:r>
        <w:rPr>
          <w:rFonts w:ascii="仿宋" w:hAnsi="仿宋" w:eastAsia="仿宋"/>
          <w:b/>
          <w:bCs/>
          <w:color w:val="FF0000"/>
          <w:sz w:val="24"/>
          <w:szCs w:val="24"/>
        </w:rPr>
        <w:t>在校期间</w:t>
      </w:r>
      <w:r>
        <w:rPr>
          <w:rFonts w:ascii="仿宋" w:hAnsi="仿宋" w:eastAsia="仿宋"/>
          <w:sz w:val="24"/>
          <w:szCs w:val="24"/>
        </w:rPr>
        <w:t>学习成绩和综合测评成绩均位于专业排名</w:t>
      </w:r>
      <w:r>
        <w:rPr>
          <w:rFonts w:ascii="仿宋" w:hAnsi="仿宋" w:eastAsia="仿宋"/>
          <w:b/>
          <w:bCs/>
          <w:color w:val="FF0000"/>
          <w:sz w:val="24"/>
          <w:szCs w:val="24"/>
        </w:rPr>
        <w:t>前10%</w:t>
      </w:r>
      <w:r>
        <w:rPr>
          <w:rFonts w:hint="eastAsia" w:ascii="仿宋" w:hAnsi="仿宋" w:eastAsia="仿宋"/>
          <w:b/>
          <w:bCs/>
          <w:color w:val="FF0000"/>
          <w:sz w:val="24"/>
          <w:szCs w:val="24"/>
        </w:rPr>
        <w:t>（含1</w:t>
      </w:r>
      <w:r>
        <w:rPr>
          <w:rFonts w:ascii="仿宋" w:hAnsi="仿宋" w:eastAsia="仿宋"/>
          <w:b/>
          <w:bCs/>
          <w:color w:val="FF0000"/>
          <w:sz w:val="24"/>
          <w:szCs w:val="24"/>
        </w:rPr>
        <w:t>0</w:t>
      </w:r>
      <w:r>
        <w:rPr>
          <w:rFonts w:hint="eastAsia" w:ascii="仿宋" w:hAnsi="仿宋" w:eastAsia="仿宋"/>
          <w:b/>
          <w:bCs/>
          <w:color w:val="FF0000"/>
          <w:sz w:val="24"/>
          <w:szCs w:val="24"/>
        </w:rPr>
        <w:t>%）</w:t>
      </w:r>
      <w:r>
        <w:rPr>
          <w:rFonts w:ascii="仿宋" w:hAnsi="仿宋" w:eastAsia="仿宋"/>
          <w:sz w:val="24"/>
          <w:szCs w:val="24"/>
        </w:rPr>
        <w:t>；（</w:t>
      </w:r>
      <w:r>
        <w:rPr>
          <w:rFonts w:ascii="仿宋" w:hAnsi="仿宋" w:eastAsia="仿宋"/>
          <w:b/>
          <w:bCs/>
          <w:color w:val="203864" w:themeColor="accent1" w:themeShade="80"/>
          <w:sz w:val="24"/>
          <w:szCs w:val="24"/>
        </w:rPr>
        <w:t>注：在校期间的学习成绩和综合测评指的是在校期间所有学期的学习成绩和综合测评</w:t>
      </w:r>
      <w:r>
        <w:rPr>
          <w:rFonts w:hint="eastAsia" w:ascii="仿宋" w:hAnsi="仿宋" w:eastAsia="仿宋"/>
          <w:b/>
          <w:bCs/>
          <w:color w:val="203864" w:themeColor="accent1" w:themeShade="80"/>
          <w:sz w:val="24"/>
          <w:szCs w:val="24"/>
          <w:lang w:eastAsia="zh-CN"/>
        </w:rPr>
        <w:t>的平均排名</w:t>
      </w:r>
      <w:r>
        <w:rPr>
          <w:rFonts w:ascii="仿宋" w:hAnsi="仿宋" w:eastAsia="仿宋"/>
          <w:sz w:val="24"/>
          <w:szCs w:val="24"/>
        </w:rPr>
        <w:t xml:space="preserve">） </w:t>
      </w:r>
    </w:p>
    <w:p>
      <w:pPr>
        <w:ind w:firstLine="480" w:firstLineChars="200"/>
        <w:rPr>
          <w:rFonts w:ascii="仿宋" w:hAnsi="仿宋" w:eastAsia="仿宋"/>
          <w:sz w:val="24"/>
          <w:szCs w:val="24"/>
        </w:rPr>
      </w:pPr>
      <w:r>
        <w:rPr>
          <w:rFonts w:ascii="仿宋" w:hAnsi="仿宋" w:eastAsia="仿宋"/>
          <w:sz w:val="24"/>
          <w:szCs w:val="24"/>
        </w:rPr>
        <w:t>2.在校期间必须每学期均获校优秀学生奖学金且一等奖次数占其所获奖学金总数的</w:t>
      </w:r>
      <w:r>
        <w:rPr>
          <w:rFonts w:ascii="仿宋" w:hAnsi="仿宋" w:eastAsia="仿宋"/>
          <w:b/>
          <w:bCs/>
          <w:color w:val="FF0000"/>
          <w:sz w:val="24"/>
          <w:szCs w:val="24"/>
        </w:rPr>
        <w:t xml:space="preserve"> 65% 以上</w:t>
      </w:r>
      <w:r>
        <w:rPr>
          <w:rFonts w:ascii="仿宋" w:hAnsi="仿宋" w:eastAsia="仿宋"/>
          <w:sz w:val="24"/>
          <w:szCs w:val="24"/>
        </w:rPr>
        <w:t xml:space="preserve">； </w:t>
      </w:r>
    </w:p>
    <w:p>
      <w:pPr>
        <w:ind w:firstLine="480" w:firstLineChars="200"/>
        <w:rPr>
          <w:rFonts w:ascii="仿宋" w:hAnsi="仿宋" w:eastAsia="仿宋"/>
          <w:sz w:val="24"/>
          <w:szCs w:val="24"/>
        </w:rPr>
      </w:pPr>
      <w:r>
        <w:rPr>
          <w:rFonts w:ascii="仿宋" w:hAnsi="仿宋" w:eastAsia="仿宋"/>
          <w:sz w:val="24"/>
          <w:szCs w:val="24"/>
        </w:rPr>
        <w:t>3.国家奖学金评定的</w:t>
      </w:r>
      <w:r>
        <w:rPr>
          <w:rFonts w:ascii="仿宋" w:hAnsi="仿宋" w:eastAsia="仿宋"/>
          <w:b/>
          <w:bCs/>
          <w:color w:val="FF0000"/>
          <w:sz w:val="24"/>
          <w:szCs w:val="24"/>
        </w:rPr>
        <w:t>上一学期</w:t>
      </w:r>
      <w:r>
        <w:rPr>
          <w:rFonts w:ascii="仿宋" w:hAnsi="仿宋" w:eastAsia="仿宋"/>
          <w:sz w:val="24"/>
          <w:szCs w:val="24"/>
        </w:rPr>
        <w:t xml:space="preserve">须获得一等奖学金。 </w:t>
      </w:r>
    </w:p>
    <w:p>
      <w:pPr>
        <w:ind w:firstLine="480" w:firstLineChars="200"/>
        <w:rPr>
          <w:rFonts w:ascii="仿宋" w:hAnsi="仿宋" w:eastAsia="仿宋"/>
          <w:sz w:val="24"/>
          <w:szCs w:val="24"/>
        </w:rPr>
      </w:pPr>
      <w:r>
        <w:rPr>
          <w:rFonts w:ascii="仿宋" w:hAnsi="仿宋" w:eastAsia="仿宋"/>
          <w:sz w:val="24"/>
          <w:szCs w:val="24"/>
        </w:rPr>
        <w:t xml:space="preserve">如未达到上述（二）中的要求，但学习成绩和综合测评达到专业前30%的学生，在以下任一方面表现非常突出的，可申请国家奖学金，但申报时须提交详细的证明材料。具体如下：..... </w:t>
      </w:r>
    </w:p>
    <w:p>
      <w:pPr>
        <w:ind w:firstLine="480" w:firstLineChars="200"/>
        <w:rPr>
          <w:rFonts w:ascii="仿宋" w:hAnsi="仿宋" w:eastAsia="仿宋"/>
          <w:sz w:val="24"/>
          <w:szCs w:val="24"/>
        </w:rPr>
      </w:pPr>
      <w:r>
        <w:rPr>
          <w:rFonts w:hint="eastAsia" w:ascii="仿宋" w:hAnsi="仿宋" w:eastAsia="仿宋"/>
          <w:sz w:val="24"/>
          <w:szCs w:val="24"/>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56515</wp:posOffset>
                </wp:positionV>
                <wp:extent cx="5305425" cy="28575"/>
                <wp:effectExtent l="0" t="0" r="28575" b="28575"/>
                <wp:wrapNone/>
                <wp:docPr id="2" name="直接连接符 2"/>
                <wp:cNvGraphicFramePr/>
                <a:graphic xmlns:a="http://schemas.openxmlformats.org/drawingml/2006/main">
                  <a:graphicData uri="http://schemas.microsoft.com/office/word/2010/wordprocessingShape">
                    <wps:wsp>
                      <wps:cNvCnPr/>
                      <wps:spPr>
                        <a:xfrm flipV="1">
                          <a:off x="0" y="0"/>
                          <a:ext cx="5305425" cy="28575"/>
                        </a:xfrm>
                        <a:prstGeom prst="line">
                          <a:avLst/>
                        </a:prstGeom>
                        <a:noFill/>
                        <a:ln w="19050" cap="flat" cmpd="sng" algn="ctr">
                          <a:solidFill>
                            <a:sysClr val="windowText" lastClr="000000">
                              <a:lumMod val="95000"/>
                              <a:lumOff val="5000"/>
                            </a:sysClr>
                          </a:solidFill>
                          <a:prstDash val="dash"/>
                          <a:miter lim="800000"/>
                        </a:ln>
                        <a:effectLst/>
                      </wps:spPr>
                      <wps:bodyPr/>
                    </wps:wsp>
                  </a:graphicData>
                </a:graphic>
              </wp:anchor>
            </w:drawing>
          </mc:Choice>
          <mc:Fallback>
            <w:pict>
              <v:line id="_x0000_s1026" o:spid="_x0000_s1026" o:spt="20" style="position:absolute;left:0pt;flip:y;margin-top:4.45pt;height:2.25pt;width:417.75pt;mso-position-horizontal:left;mso-position-horizontal-relative:margin;z-index:251660288;mso-width-relative:page;mso-height-relative:page;" filled="f" stroked="t" coordsize="21600,21600" o:gfxdata="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1UlgzVAAAABQEAAA8A&#10;AAAAAAAAAQAgAAAAIgAAAGRycy9kb3ducmV2LnhtbFBLAQIUABQAAAAIAIdO4kCd9VlLGgIAABgE&#10;AAAOAAAAAAAAAAEAIAAAACQBAABkcnMvZTJvRG9jLnhtbFBLBQYAAAAABgAGAFkBAACwBQAAAAA=&#10;">
                <v:fill on="f" focussize="0,0"/>
                <v:stroke weight="1.5pt" color="#0D0D0D" miterlimit="8" joinstyle="miter" dashstyle="dash"/>
                <v:imagedata o:title=""/>
                <o:lock v:ext="edit" aspectratio="f"/>
              </v:line>
            </w:pict>
          </mc:Fallback>
        </mc:AlternateContent>
      </w:r>
    </w:p>
    <w:p>
      <w:pPr>
        <w:rPr>
          <w:rFonts w:ascii="仿宋" w:hAnsi="仿宋" w:eastAsia="仿宋"/>
          <w:b/>
          <w:bCs/>
          <w:sz w:val="24"/>
          <w:szCs w:val="24"/>
        </w:rPr>
      </w:pPr>
      <w:r>
        <w:rPr>
          <w:rFonts w:hint="eastAsia" w:ascii="仿宋" w:hAnsi="仿宋" w:eastAsia="仿宋"/>
          <w:b/>
          <w:bCs/>
          <w:sz w:val="24"/>
          <w:szCs w:val="24"/>
          <w:lang w:eastAsia="zh-CN"/>
        </w:rPr>
        <w:t>二</w:t>
      </w:r>
      <w:r>
        <w:rPr>
          <w:rFonts w:ascii="仿宋" w:hAnsi="仿宋" w:eastAsia="仿宋"/>
          <w:b/>
          <w:bCs/>
          <w:sz w:val="24"/>
          <w:szCs w:val="24"/>
        </w:rPr>
        <w:t xml:space="preserve">、学生申请材料 </w:t>
      </w:r>
    </w:p>
    <w:p>
      <w:pPr>
        <w:ind w:firstLine="480" w:firstLineChars="200"/>
        <w:rPr>
          <w:rFonts w:ascii="仿宋" w:hAnsi="仿宋" w:eastAsia="仿宋"/>
          <w:sz w:val="24"/>
          <w:szCs w:val="24"/>
        </w:rPr>
      </w:pPr>
      <w:r>
        <w:rPr>
          <w:rFonts w:ascii="仿宋" w:hAnsi="仿宋" w:eastAsia="仿宋"/>
          <w:sz w:val="24"/>
          <w:szCs w:val="24"/>
        </w:rPr>
        <w:t xml:space="preserve">1、各学年优秀学生奖学金证书复印件； </w:t>
      </w:r>
    </w:p>
    <w:p>
      <w:pPr>
        <w:ind w:firstLine="480" w:firstLineChars="200"/>
        <w:rPr>
          <w:rFonts w:ascii="仿宋" w:hAnsi="仿宋" w:eastAsia="仿宋"/>
          <w:sz w:val="24"/>
          <w:szCs w:val="24"/>
        </w:rPr>
      </w:pPr>
      <w:r>
        <w:rPr>
          <w:rFonts w:ascii="仿宋" w:hAnsi="仿宋" w:eastAsia="仿宋"/>
          <w:sz w:val="24"/>
          <w:szCs w:val="24"/>
        </w:rPr>
        <w:t xml:space="preserve">2、目前为止所有学科成绩单一份（加盖教务公章） ； </w:t>
      </w:r>
    </w:p>
    <w:p>
      <w:pPr>
        <w:ind w:firstLine="480" w:firstLineChars="200"/>
        <w:rPr>
          <w:rFonts w:ascii="仿宋" w:hAnsi="仿宋" w:eastAsia="仿宋"/>
          <w:sz w:val="24"/>
          <w:szCs w:val="24"/>
        </w:rPr>
      </w:pPr>
      <w:r>
        <w:rPr>
          <w:rFonts w:ascii="仿宋" w:hAnsi="仿宋" w:eastAsia="仿宋"/>
          <w:sz w:val="24"/>
          <w:szCs w:val="24"/>
        </w:rPr>
        <w:t xml:space="preserve">3、在校期间学习成绩排名和综合测评排名情况（辅导员签字）； </w:t>
      </w:r>
    </w:p>
    <w:p>
      <w:pPr>
        <w:ind w:firstLine="480" w:firstLineChars="200"/>
        <w:rPr>
          <w:rFonts w:ascii="仿宋" w:hAnsi="仿宋" w:eastAsia="仿宋"/>
          <w:sz w:val="24"/>
          <w:szCs w:val="24"/>
        </w:rPr>
      </w:pPr>
      <w:r>
        <w:rPr>
          <w:rFonts w:ascii="仿宋" w:hAnsi="仿宋" w:eastAsia="仿宋"/>
          <w:sz w:val="24"/>
          <w:szCs w:val="24"/>
        </w:rPr>
        <w:t xml:space="preserve">4、其他方面表现突出的，按文件要求（国家奖学金申请条件）上交相应的材料证明； </w:t>
      </w:r>
    </w:p>
    <w:p>
      <w:pPr>
        <w:ind w:firstLine="480" w:firstLineChars="200"/>
        <w:rPr>
          <w:rFonts w:ascii="仿宋" w:hAnsi="仿宋" w:eastAsia="仿宋"/>
          <w:sz w:val="24"/>
          <w:szCs w:val="24"/>
        </w:rPr>
      </w:pPr>
      <w:r>
        <w:rPr>
          <w:rFonts w:ascii="仿宋" w:hAnsi="仿宋" w:eastAsia="仿宋"/>
          <w:sz w:val="24"/>
          <w:szCs w:val="24"/>
        </w:rPr>
        <w:t>5、申请人资格初审表，基本情况务必认真详细填写（</w:t>
      </w:r>
      <w:r>
        <w:rPr>
          <w:rFonts w:hint="eastAsia" w:ascii="仿宋" w:hAnsi="仿宋" w:eastAsia="仿宋"/>
          <w:sz w:val="24"/>
          <w:szCs w:val="24"/>
        </w:rPr>
        <w:t>纸质版+</w:t>
      </w:r>
      <w:r>
        <w:rPr>
          <w:rFonts w:ascii="仿宋" w:hAnsi="仿宋" w:eastAsia="仿宋"/>
          <w:sz w:val="24"/>
          <w:szCs w:val="24"/>
        </w:rPr>
        <w:t xml:space="preserve">电子表） </w:t>
      </w:r>
    </w:p>
    <w:p>
      <w:pPr>
        <w:rPr>
          <w:rFonts w:hint="eastAsia" w:ascii="仿宋" w:hAnsi="仿宋" w:eastAsia="仿宋"/>
          <w:b/>
          <w:bCs/>
          <w:sz w:val="24"/>
          <w:szCs w:val="24"/>
          <w:highlight w:val="none"/>
          <w:lang w:eastAsia="zh-CN"/>
        </w:rPr>
      </w:pPr>
      <w:r>
        <w:rPr>
          <w:rFonts w:hint="eastAsia" w:ascii="仿宋" w:hAnsi="仿宋" w:eastAsia="仿宋"/>
          <w:b/>
          <w:bCs/>
          <w:sz w:val="24"/>
          <w:szCs w:val="24"/>
          <w:highlight w:val="none"/>
          <w:lang w:eastAsia="zh-CN"/>
        </w:rPr>
        <w:t>三</w:t>
      </w:r>
      <w:r>
        <w:rPr>
          <w:rFonts w:ascii="仿宋" w:hAnsi="仿宋" w:eastAsia="仿宋"/>
          <w:b/>
          <w:bCs/>
          <w:sz w:val="24"/>
          <w:szCs w:val="24"/>
          <w:highlight w:val="none"/>
        </w:rPr>
        <w:t xml:space="preserve">、学生申请方法 </w:t>
      </w:r>
      <w:r>
        <w:rPr>
          <w:rFonts w:hint="eastAsia" w:ascii="仿宋" w:hAnsi="仿宋" w:eastAsia="仿宋"/>
          <w:b/>
          <w:bCs/>
          <w:sz w:val="24"/>
          <w:szCs w:val="24"/>
          <w:highlight w:val="none"/>
          <w:lang w:eastAsia="zh-CN"/>
        </w:rPr>
        <w:t>（</w:t>
      </w:r>
      <w:r>
        <w:rPr>
          <w:rFonts w:hint="eastAsia" w:ascii="仿宋" w:hAnsi="仿宋" w:eastAsia="仿宋"/>
          <w:b/>
          <w:bCs/>
          <w:sz w:val="24"/>
          <w:szCs w:val="24"/>
          <w:highlight w:val="none"/>
          <w:lang w:val="en-US" w:eastAsia="zh-CN"/>
        </w:rPr>
        <w:t>10月7日前</w:t>
      </w:r>
      <w:r>
        <w:rPr>
          <w:rFonts w:hint="eastAsia" w:ascii="仿宋" w:hAnsi="仿宋" w:eastAsia="仿宋"/>
          <w:b/>
          <w:bCs/>
          <w:sz w:val="24"/>
          <w:szCs w:val="24"/>
          <w:highlight w:val="none"/>
          <w:lang w:eastAsia="zh-CN"/>
        </w:rPr>
        <w:t>）</w:t>
      </w:r>
    </w:p>
    <w:p>
      <w:pPr>
        <w:ind w:firstLine="480" w:firstLineChars="200"/>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1、材料：</w:t>
      </w:r>
      <w:r>
        <w:rPr>
          <w:rFonts w:hint="eastAsia" w:ascii="仿宋" w:hAnsi="仿宋" w:eastAsia="仿宋"/>
          <w:sz w:val="24"/>
          <w:szCs w:val="24"/>
          <w:highlight w:val="none"/>
          <w:lang w:eastAsia="zh-CN"/>
        </w:rPr>
        <w:t>交至各辅导员处</w:t>
      </w:r>
      <w:r>
        <w:rPr>
          <w:rFonts w:ascii="仿宋" w:hAnsi="仿宋" w:eastAsia="仿宋"/>
          <w:sz w:val="24"/>
          <w:szCs w:val="24"/>
          <w:highlight w:val="none"/>
        </w:rPr>
        <w:t xml:space="preserve"> </w:t>
      </w:r>
    </w:p>
    <w:p>
      <w:pPr>
        <w:ind w:firstLine="480" w:firstLineChars="200"/>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2、线上申请：手机端(钉钉或微信）扫描下方二维码，登录浙江省学生资助“一窗受理”平台，点击“本专科生国家奖学金”按钮，进行业务申请。</w:t>
      </w:r>
    </w:p>
    <w:p>
      <w:pPr>
        <w:ind w:firstLine="480" w:firstLineChars="200"/>
        <w:rPr>
          <w:rFonts w:hint="eastAsia" w:ascii="仿宋" w:hAnsi="仿宋" w:eastAsia="仿宋"/>
          <w:sz w:val="24"/>
          <w:szCs w:val="24"/>
          <w:highlight w:val="none"/>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560" w:firstLineChars="200"/>
        <w:rPr>
          <w:rFonts w:hint="eastAsia" w:ascii="仿宋" w:hAnsi="仿宋" w:eastAsia="仿宋"/>
          <w:sz w:val="24"/>
          <w:szCs w:val="24"/>
          <w:highlight w:val="yellow"/>
          <w:lang w:val="en-US" w:eastAsia="zh-CN"/>
        </w:rPr>
      </w:pPr>
      <w:r>
        <w:rPr>
          <w:rFonts w:hint="eastAsia" w:ascii="楷体_GB2312" w:hAnsi="楷体_GB2312" w:eastAsia="楷体_GB2312" w:cs="楷体_GB2312"/>
          <w:sz w:val="28"/>
          <w:szCs w:val="28"/>
        </w:rPr>
        <w:drawing>
          <wp:anchor distT="0" distB="0" distL="114300" distR="114300" simplePos="0" relativeHeight="251661312" behindDoc="1" locked="0" layoutInCell="1" allowOverlap="1">
            <wp:simplePos x="0" y="0"/>
            <wp:positionH relativeFrom="column">
              <wp:posOffset>119380</wp:posOffset>
            </wp:positionH>
            <wp:positionV relativeFrom="paragraph">
              <wp:posOffset>58420</wp:posOffset>
            </wp:positionV>
            <wp:extent cx="4641850" cy="2569210"/>
            <wp:effectExtent l="0" t="0" r="6350" b="6350"/>
            <wp:wrapTight wrapText="bothSides">
              <wp:wrapPolygon>
                <wp:start x="0" y="0"/>
                <wp:lineTo x="0" y="21525"/>
                <wp:lineTo x="21559" y="21525"/>
                <wp:lineTo x="21559" y="0"/>
                <wp:lineTo x="0" y="0"/>
              </wp:wrapPolygon>
            </wp:wrapTight>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4"/>
                    <a:stretch>
                      <a:fillRect/>
                    </a:stretch>
                  </pic:blipFill>
                  <pic:spPr>
                    <a:xfrm>
                      <a:off x="0" y="0"/>
                      <a:ext cx="4641850" cy="2569210"/>
                    </a:xfrm>
                    <a:prstGeom prst="rect">
                      <a:avLst/>
                    </a:prstGeom>
                    <a:noFill/>
                    <a:ln>
                      <a:noFill/>
                    </a:ln>
                  </pic:spPr>
                </pic:pic>
              </a:graphicData>
            </a:graphic>
          </wp:anchor>
        </w:drawing>
      </w: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highlight w:val="yellow"/>
          <w:lang w:val="en-US" w:eastAsia="zh-CN"/>
        </w:rPr>
      </w:pPr>
    </w:p>
    <w:p>
      <w:pPr>
        <w:ind w:firstLine="480" w:firstLineChars="200"/>
        <w:rPr>
          <w:rFonts w:hint="eastAsia" w:ascii="仿宋" w:hAnsi="仿宋" w:eastAsia="仿宋"/>
          <w:sz w:val="24"/>
          <w:szCs w:val="24"/>
          <w:lang w:eastAsia="zh-CN"/>
        </w:rPr>
      </w:pPr>
      <w:r>
        <w:rPr>
          <w:rFonts w:hint="eastAsia" w:ascii="仿宋" w:hAnsi="仿宋" w:eastAsia="仿宋"/>
          <w:sz w:val="24"/>
          <w:szCs w:val="24"/>
          <w:lang w:eastAsia="zh-CN"/>
        </w:rPr>
        <w:t>账号为：身份证，初始密码为：身份证后加Xs@2022</w:t>
      </w:r>
    </w:p>
    <w:p>
      <w:pPr>
        <w:ind w:firstLine="480" w:firstLineChars="200"/>
        <w:rPr>
          <w:rFonts w:hint="eastAsia" w:ascii="仿宋" w:hAnsi="仿宋" w:eastAsia="仿宋"/>
          <w:sz w:val="24"/>
          <w:szCs w:val="24"/>
          <w:lang w:eastAsia="zh-CN"/>
        </w:rPr>
      </w:pPr>
      <w:r>
        <w:rPr>
          <w:rFonts w:hint="eastAsia" w:ascii="仿宋" w:hAnsi="仿宋" w:eastAsia="仿宋"/>
          <w:sz w:val="24"/>
          <w:szCs w:val="24"/>
          <w:lang w:eastAsia="zh-CN"/>
        </w:rPr>
        <w:t>（X大写，s小写。身份证最后一位为X时，请填写大写的英文字母X。例：如果身份证为：123456789X，则初始密码为：123456789XXs@2022）</w:t>
      </w:r>
    </w:p>
    <w:p>
      <w:pPr>
        <w:ind w:firstLine="482" w:firstLineChars="200"/>
        <w:rPr>
          <w:rFonts w:ascii="仿宋" w:hAnsi="仿宋" w:eastAsia="仿宋"/>
          <w:sz w:val="24"/>
          <w:szCs w:val="24"/>
        </w:rPr>
      </w:pPr>
      <w:r>
        <w:rPr>
          <w:rFonts w:hint="eastAsia" w:ascii="仿宋" w:hAnsi="仿宋" w:eastAsia="仿宋"/>
          <w:b/>
          <w:bCs/>
          <w:sz w:val="24"/>
          <w:szCs w:val="24"/>
          <w:lang w:eastAsia="zh-CN"/>
        </w:rPr>
        <w:t>四</w:t>
      </w:r>
      <w:r>
        <w:rPr>
          <w:rFonts w:ascii="仿宋" w:hAnsi="仿宋" w:eastAsia="仿宋"/>
          <w:b/>
          <w:bCs/>
          <w:sz w:val="24"/>
          <w:szCs w:val="24"/>
        </w:rPr>
        <w:t>、评比时间及流程</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仿宋" w:hAnsi="仿宋" w:eastAsia="仿宋"/>
          <w:b w:val="0"/>
          <w:bCs w:val="0"/>
          <w:color w:val="auto"/>
          <w:sz w:val="24"/>
          <w:szCs w:val="24"/>
          <w:lang w:val="en-US" w:eastAsia="zh-CN"/>
        </w:rPr>
      </w:pPr>
      <w:r>
        <w:rPr>
          <w:rFonts w:hint="eastAsia" w:ascii="仿宋" w:hAnsi="仿宋" w:eastAsia="仿宋"/>
          <w:sz w:val="24"/>
          <w:szCs w:val="24"/>
          <w:lang w:val="en-US" w:eastAsia="zh-CN"/>
        </w:rPr>
        <w:t>1</w:t>
      </w:r>
      <w:r>
        <w:rPr>
          <w:rFonts w:ascii="仿宋" w:hAnsi="仿宋" w:eastAsia="仿宋"/>
          <w:sz w:val="24"/>
          <w:szCs w:val="24"/>
        </w:rPr>
        <w:t>、</w:t>
      </w:r>
      <w:r>
        <w:rPr>
          <w:rFonts w:hint="eastAsia" w:ascii="仿宋" w:hAnsi="仿宋" w:eastAsia="仿宋"/>
          <w:sz w:val="24"/>
          <w:szCs w:val="24"/>
          <w:lang w:val="en-US" w:eastAsia="zh-CN"/>
        </w:rPr>
        <w:t>二级学院</w:t>
      </w:r>
      <w:r>
        <w:rPr>
          <w:rFonts w:hint="eastAsia" w:ascii="仿宋" w:hAnsi="仿宋" w:eastAsia="仿宋"/>
          <w:b w:val="0"/>
          <w:bCs w:val="0"/>
          <w:color w:val="auto"/>
          <w:sz w:val="24"/>
          <w:szCs w:val="24"/>
          <w:lang w:val="en-US" w:eastAsia="zh-CN"/>
        </w:rPr>
        <w:t>初审。请各二级学院组织评审小组于</w:t>
      </w:r>
      <w:r>
        <w:rPr>
          <w:rFonts w:hint="eastAsia" w:ascii="仿宋" w:hAnsi="仿宋" w:eastAsia="仿宋"/>
          <w:b w:val="0"/>
          <w:bCs w:val="0"/>
          <w:color w:val="0000FF"/>
          <w:sz w:val="24"/>
          <w:szCs w:val="24"/>
          <w:lang w:val="en-US" w:eastAsia="zh-CN"/>
        </w:rPr>
        <w:t>10月10日</w:t>
      </w:r>
      <w:r>
        <w:rPr>
          <w:rFonts w:hint="eastAsia" w:ascii="仿宋" w:hAnsi="仿宋" w:eastAsia="仿宋"/>
          <w:b w:val="0"/>
          <w:bCs w:val="0"/>
          <w:color w:val="auto"/>
          <w:sz w:val="24"/>
          <w:szCs w:val="24"/>
          <w:lang w:val="en-US" w:eastAsia="zh-CN"/>
        </w:rPr>
        <w:t>之前完成国家奖学金初审工作，确保参评学生符合条件，评审方法可采用分别给学生打分（投票），根据成绩从高分到低分排序（投票）</w:t>
      </w:r>
      <w:r>
        <w:rPr>
          <w:rFonts w:hint="eastAsia" w:ascii="仿宋" w:hAnsi="仿宋" w:eastAsia="仿宋"/>
          <w:b w:val="0"/>
          <w:bCs w:val="0"/>
          <w:color w:val="auto"/>
          <w:sz w:val="24"/>
          <w:szCs w:val="24"/>
          <w:highlight w:val="none"/>
          <w:lang w:val="en-US" w:eastAsia="zh-CN"/>
        </w:rPr>
        <w:t>选出15人参加公开评选对象</w:t>
      </w:r>
      <w:r>
        <w:rPr>
          <w:rFonts w:hint="eastAsia" w:ascii="仿宋" w:hAnsi="仿宋" w:eastAsia="仿宋"/>
          <w:b w:val="0"/>
          <w:bCs w:val="0"/>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仿宋" w:hAnsi="仿宋" w:eastAsia="仿宋"/>
          <w:b/>
          <w:bCs/>
          <w:color w:val="FF0000"/>
          <w:sz w:val="24"/>
          <w:szCs w:val="24"/>
          <w:highlight w:val="none"/>
          <w:lang w:eastAsia="zh-CN"/>
        </w:rPr>
      </w:pPr>
      <w:r>
        <w:rPr>
          <w:rFonts w:hint="eastAsia" w:ascii="仿宋" w:hAnsi="仿宋" w:eastAsia="仿宋"/>
          <w:b w:val="0"/>
          <w:bCs w:val="0"/>
          <w:color w:val="auto"/>
          <w:sz w:val="24"/>
          <w:szCs w:val="24"/>
          <w:lang w:val="en-US" w:eastAsia="zh-CN"/>
        </w:rPr>
        <w:t>2、由各二级学院公布公开评选对象名单（须公示）</w:t>
      </w:r>
      <w:r>
        <w:rPr>
          <w:rFonts w:hint="eastAsia" w:ascii="仿宋" w:hAnsi="仿宋" w:eastAsia="仿宋"/>
          <w:sz w:val="24"/>
          <w:szCs w:val="24"/>
          <w:lang w:eastAsia="zh-CN"/>
        </w:rPr>
        <w:t>，</w:t>
      </w:r>
      <w:r>
        <w:rPr>
          <w:rFonts w:hint="eastAsia" w:ascii="仿宋" w:hAnsi="仿宋" w:eastAsia="仿宋"/>
          <w:b w:val="0"/>
          <w:bCs w:val="0"/>
          <w:color w:val="auto"/>
          <w:sz w:val="24"/>
          <w:szCs w:val="24"/>
          <w:lang w:eastAsia="zh-CN"/>
        </w:rPr>
        <w:t>并于</w:t>
      </w:r>
      <w:r>
        <w:rPr>
          <w:rFonts w:hint="eastAsia" w:ascii="仿宋" w:hAnsi="仿宋" w:eastAsia="仿宋"/>
          <w:b/>
          <w:bCs/>
          <w:color w:val="FF0000"/>
          <w:sz w:val="24"/>
          <w:szCs w:val="24"/>
          <w:lang w:val="en-US" w:eastAsia="zh-CN"/>
        </w:rPr>
        <w:t>10月10日16:00</w:t>
      </w:r>
      <w:r>
        <w:rPr>
          <w:rFonts w:hint="eastAsia" w:ascii="仿宋" w:hAnsi="仿宋" w:eastAsia="仿宋"/>
          <w:b w:val="0"/>
          <w:bCs w:val="0"/>
          <w:color w:val="auto"/>
          <w:sz w:val="24"/>
          <w:szCs w:val="24"/>
          <w:lang w:val="en-US" w:eastAsia="zh-CN"/>
        </w:rPr>
        <w:t>前</w:t>
      </w:r>
      <w:r>
        <w:rPr>
          <w:rFonts w:hint="eastAsia" w:ascii="仿宋" w:hAnsi="仿宋" w:eastAsia="仿宋"/>
          <w:b w:val="0"/>
          <w:bCs w:val="0"/>
          <w:color w:val="auto"/>
          <w:sz w:val="24"/>
          <w:szCs w:val="24"/>
          <w:highlight w:val="none"/>
          <w:lang w:val="en-US" w:eastAsia="zh-CN"/>
        </w:rPr>
        <w:t>将15名公开评选对象材料交至学院资助中心，电子版材料（资格初审表</w:t>
      </w:r>
      <w:bookmarkStart w:id="0" w:name="_GoBack"/>
      <w:bookmarkEnd w:id="0"/>
      <w:r>
        <w:rPr>
          <w:rFonts w:hint="eastAsia" w:ascii="仿宋" w:hAnsi="仿宋" w:eastAsia="仿宋"/>
          <w:b w:val="0"/>
          <w:bCs w:val="0"/>
          <w:color w:val="auto"/>
          <w:sz w:val="24"/>
          <w:szCs w:val="24"/>
          <w:highlight w:val="none"/>
          <w:lang w:val="en-US" w:eastAsia="zh-CN"/>
        </w:rPr>
        <w:t>）</w:t>
      </w:r>
      <w:r>
        <w:rPr>
          <w:rFonts w:hint="eastAsia" w:ascii="仿宋" w:hAnsi="仿宋" w:eastAsia="仿宋"/>
          <w:sz w:val="24"/>
          <w:szCs w:val="24"/>
          <w:highlight w:val="none"/>
          <w:lang w:eastAsia="zh-CN"/>
        </w:rPr>
        <w:t>由</w:t>
      </w:r>
      <w:r>
        <w:rPr>
          <w:rFonts w:hint="eastAsia" w:ascii="仿宋" w:hAnsi="仿宋" w:eastAsia="仿宋"/>
          <w:b/>
          <w:bCs/>
          <w:color w:val="FF0000"/>
          <w:sz w:val="24"/>
          <w:szCs w:val="24"/>
          <w:highlight w:val="none"/>
        </w:rPr>
        <w:t>二级学院汇总后，发送至邮箱zhangyuting</w:t>
      </w:r>
      <w:r>
        <w:rPr>
          <w:rFonts w:hint="eastAsia" w:ascii="仿宋" w:hAnsi="仿宋" w:eastAsia="仿宋" w:cs="仿宋"/>
          <w:b/>
          <w:bCs/>
          <w:color w:val="FF0000"/>
          <w:sz w:val="24"/>
          <w:szCs w:val="24"/>
          <w:highlight w:val="none"/>
          <w:lang w:val="en-US" w:eastAsia="zh-CN"/>
        </w:rPr>
        <w:t>@</w:t>
      </w:r>
      <w:r>
        <w:rPr>
          <w:rFonts w:hint="eastAsia" w:ascii="仿宋" w:hAnsi="仿宋" w:eastAsia="仿宋"/>
          <w:b/>
          <w:bCs/>
          <w:color w:val="FF0000"/>
          <w:sz w:val="24"/>
          <w:szCs w:val="24"/>
          <w:highlight w:val="none"/>
        </w:rPr>
        <w:t>hdu.edu.cn</w:t>
      </w:r>
      <w:r>
        <w:rPr>
          <w:rFonts w:hint="eastAsia" w:ascii="仿宋" w:hAnsi="仿宋" w:eastAsia="仿宋"/>
          <w:b/>
          <w:bCs/>
          <w:color w:val="FF0000"/>
          <w:sz w:val="24"/>
          <w:szCs w:val="24"/>
          <w:highlight w:val="none"/>
          <w:lang w:eastAsia="zh-CN"/>
        </w:rPr>
        <w:t>。</w:t>
      </w:r>
      <w:r>
        <w:rPr>
          <w:rFonts w:hint="eastAsia" w:ascii="仿宋" w:hAnsi="仿宋" w:eastAsia="仿宋"/>
          <w:b w:val="0"/>
          <w:bCs w:val="0"/>
          <w:color w:val="auto"/>
          <w:sz w:val="24"/>
          <w:szCs w:val="24"/>
          <w:highlight w:val="none"/>
          <w:lang w:val="en-US" w:eastAsia="zh-CN"/>
        </w:rPr>
        <w:t>并同步完成国奖</w:t>
      </w:r>
      <w:r>
        <w:rPr>
          <w:rFonts w:hint="eastAsia" w:ascii="仿宋" w:hAnsi="仿宋" w:eastAsia="仿宋"/>
          <w:b w:val="0"/>
          <w:bCs w:val="0"/>
          <w:color w:val="auto"/>
          <w:sz w:val="24"/>
          <w:szCs w:val="24"/>
          <w:highlight w:val="none"/>
          <w:lang w:eastAsia="zh-CN"/>
        </w:rPr>
        <w:t>的线上申请审核。</w:t>
      </w:r>
    </w:p>
    <w:p>
      <w:pPr>
        <w:ind w:firstLine="480" w:firstLineChars="200"/>
        <w:rPr>
          <w:rFonts w:hint="default" w:ascii="仿宋" w:hAnsi="仿宋" w:eastAsia="仿宋"/>
          <w:sz w:val="24"/>
          <w:szCs w:val="24"/>
          <w:highlight w:val="none"/>
          <w:lang w:val="en-US"/>
        </w:rPr>
      </w:pPr>
      <w:r>
        <w:rPr>
          <w:rFonts w:hint="eastAsia" w:ascii="仿宋" w:hAnsi="仿宋" w:eastAsia="仿宋"/>
          <w:sz w:val="24"/>
          <w:szCs w:val="24"/>
          <w:highlight w:val="none"/>
          <w:lang w:val="en-US" w:eastAsia="zh-CN"/>
        </w:rPr>
        <w:t>3</w:t>
      </w:r>
      <w:r>
        <w:rPr>
          <w:rFonts w:ascii="仿宋" w:hAnsi="仿宋" w:eastAsia="仿宋"/>
          <w:sz w:val="24"/>
          <w:szCs w:val="24"/>
          <w:highlight w:val="none"/>
        </w:rPr>
        <w:t>、</w:t>
      </w:r>
      <w:r>
        <w:rPr>
          <w:rFonts w:hint="eastAsia" w:ascii="仿宋" w:hAnsi="仿宋" w:eastAsia="仿宋"/>
          <w:sz w:val="24"/>
          <w:szCs w:val="24"/>
          <w:highlight w:val="none"/>
          <w:lang w:eastAsia="zh-CN"/>
        </w:rPr>
        <w:t>学院组织</w:t>
      </w:r>
      <w:r>
        <w:rPr>
          <w:rFonts w:ascii="仿宋" w:hAnsi="仿宋" w:eastAsia="仿宋"/>
          <w:sz w:val="24"/>
          <w:szCs w:val="24"/>
          <w:highlight w:val="none"/>
        </w:rPr>
        <w:t>公开展示评审。</w:t>
      </w:r>
      <w:r>
        <w:rPr>
          <w:rFonts w:ascii="仿宋" w:hAnsi="仿宋" w:eastAsia="仿宋"/>
          <w:b/>
          <w:bCs/>
          <w:color w:val="FF0000"/>
          <w:sz w:val="24"/>
          <w:szCs w:val="24"/>
          <w:highlight w:val="none"/>
        </w:rPr>
        <w:t>时间定为 10 月</w:t>
      </w:r>
      <w:r>
        <w:rPr>
          <w:rFonts w:hint="eastAsia" w:ascii="仿宋" w:hAnsi="仿宋" w:eastAsia="仿宋"/>
          <w:b/>
          <w:bCs/>
          <w:color w:val="FF0000"/>
          <w:sz w:val="24"/>
          <w:szCs w:val="24"/>
          <w:highlight w:val="none"/>
          <w:lang w:val="en-US" w:eastAsia="zh-CN"/>
        </w:rPr>
        <w:t>12</w:t>
      </w:r>
      <w:r>
        <w:rPr>
          <w:rFonts w:ascii="仿宋" w:hAnsi="仿宋" w:eastAsia="仿宋"/>
          <w:b/>
          <w:bCs/>
          <w:color w:val="FF0000"/>
          <w:sz w:val="24"/>
          <w:szCs w:val="24"/>
          <w:highlight w:val="none"/>
        </w:rPr>
        <w:t xml:space="preserve"> 日</w:t>
      </w:r>
      <w:r>
        <w:rPr>
          <w:rFonts w:hint="eastAsia" w:ascii="仿宋" w:hAnsi="仿宋" w:eastAsia="仿宋"/>
          <w:b/>
          <w:bCs/>
          <w:color w:val="FF0000"/>
          <w:sz w:val="24"/>
          <w:szCs w:val="24"/>
          <w:highlight w:val="none"/>
          <w:lang w:val="en-US" w:eastAsia="zh-CN"/>
        </w:rPr>
        <w:t xml:space="preserve">13:40, </w:t>
      </w:r>
      <w:r>
        <w:rPr>
          <w:rFonts w:hint="eastAsia" w:ascii="仿宋" w:hAnsi="仿宋" w:eastAsia="仿宋"/>
          <w:b w:val="0"/>
          <w:bCs w:val="0"/>
          <w:color w:val="auto"/>
          <w:sz w:val="24"/>
          <w:szCs w:val="24"/>
          <w:highlight w:val="none"/>
          <w:lang w:val="en-US" w:eastAsia="zh-CN"/>
        </w:rPr>
        <w:t>地点：暂定图书馆报告厅。</w:t>
      </w:r>
    </w:p>
    <w:p>
      <w:pPr>
        <w:ind w:firstLine="480" w:firstLineChars="200"/>
        <w:rPr>
          <w:rFonts w:ascii="仿宋" w:hAnsi="仿宋" w:eastAsia="仿宋"/>
          <w:sz w:val="24"/>
          <w:szCs w:val="24"/>
        </w:rPr>
      </w:pPr>
      <w:r>
        <w:rPr>
          <w:rFonts w:ascii="仿宋" w:hAnsi="仿宋" w:eastAsia="仿宋"/>
          <w:sz w:val="24"/>
          <w:szCs w:val="24"/>
          <w:highlight w:val="none"/>
        </w:rPr>
        <w:t xml:space="preserve">公开评选对象，现场作自我风采展示，采用 PPT 或电子书等形式，时间不超过 </w:t>
      </w:r>
      <w:r>
        <w:rPr>
          <w:rFonts w:hint="eastAsia" w:ascii="仿宋" w:hAnsi="仿宋" w:eastAsia="仿宋"/>
          <w:sz w:val="24"/>
          <w:szCs w:val="24"/>
          <w:highlight w:val="none"/>
          <w:lang w:val="en-US" w:eastAsia="zh-CN"/>
        </w:rPr>
        <w:t xml:space="preserve">6 </w:t>
      </w:r>
      <w:r>
        <w:rPr>
          <w:rFonts w:ascii="仿宋" w:hAnsi="仿宋" w:eastAsia="仿宋"/>
          <w:sz w:val="24"/>
          <w:szCs w:val="24"/>
          <w:highlight w:val="none"/>
        </w:rPr>
        <w:t xml:space="preserve">分钟。参加评选代表由教师代表和学生代表组成，评选采用实名投票制， 其中教师代表投票结果占 70%，学生代表投票结果占 30%。由学院国家、省奖助学金评审组根据投票结果由高到低排序，现场公布学院推荐的国家奖学金学生建议名单（今年共 </w:t>
      </w:r>
      <w:r>
        <w:rPr>
          <w:rFonts w:hint="eastAsia" w:ascii="仿宋" w:hAnsi="仿宋" w:eastAsia="仿宋"/>
          <w:sz w:val="24"/>
          <w:szCs w:val="24"/>
          <w:highlight w:val="none"/>
          <w:lang w:val="en-US" w:eastAsia="zh-CN"/>
        </w:rPr>
        <w:t>9</w:t>
      </w:r>
      <w:r>
        <w:rPr>
          <w:rFonts w:ascii="仿宋" w:hAnsi="仿宋" w:eastAsia="仿宋"/>
          <w:sz w:val="24"/>
          <w:szCs w:val="24"/>
          <w:highlight w:val="none"/>
        </w:rPr>
        <w:t xml:space="preserve"> 名），若票数相同且不</w:t>
      </w:r>
      <w:r>
        <w:rPr>
          <w:rFonts w:ascii="仿宋" w:hAnsi="仿宋" w:eastAsia="仿宋"/>
          <w:sz w:val="24"/>
          <w:szCs w:val="24"/>
        </w:rPr>
        <w:t xml:space="preserve">能确定入选者，由学院国家、省奖助学金评审组对相同票数者重新投票决定，并将名单在学院内公示 5 个工作日，若学院评审组接到异议材料应在 3 个工作日内予以答复，如情况属实，应做出调整。 公示无异议后，学院学生资助管理中心将提交的评审材料进行归档。 </w:t>
      </w:r>
    </w:p>
    <w:p>
      <w:pPr>
        <w:rPr>
          <w:rFonts w:ascii="仿宋" w:hAnsi="仿宋" w:eastAsia="仿宋"/>
          <w:sz w:val="24"/>
          <w:szCs w:val="24"/>
        </w:rPr>
      </w:pPr>
    </w:p>
    <w:p>
      <w:pPr>
        <w:rPr>
          <w:rFonts w:ascii="仿宋" w:hAnsi="仿宋" w:eastAsia="仿宋"/>
          <w:sz w:val="24"/>
          <w:szCs w:val="24"/>
        </w:rPr>
      </w:pPr>
      <w:r>
        <w:rPr>
          <w:rFonts w:ascii="仿宋" w:hAnsi="仿宋" w:eastAsia="仿宋"/>
          <w:sz w:val="24"/>
          <w:szCs w:val="24"/>
        </w:rPr>
        <w:t xml:space="preserve">若有疑问，请联系学院资助管理中心： </w:t>
      </w:r>
    </w:p>
    <w:p>
      <w:pPr>
        <w:rPr>
          <w:rFonts w:hint="default" w:ascii="仿宋" w:hAnsi="仿宋" w:eastAsia="仿宋"/>
          <w:sz w:val="24"/>
          <w:szCs w:val="24"/>
          <w:lang w:val="en-US" w:eastAsia="zh-CN"/>
        </w:rPr>
      </w:pPr>
      <w:r>
        <w:rPr>
          <w:rFonts w:hint="eastAsia" w:ascii="仿宋" w:hAnsi="仿宋" w:eastAsia="仿宋"/>
          <w:sz w:val="24"/>
          <w:szCs w:val="24"/>
          <w:lang w:val="en-US" w:eastAsia="zh-CN"/>
        </w:rPr>
        <w:t>章</w:t>
      </w:r>
      <w:r>
        <w:rPr>
          <w:rFonts w:ascii="仿宋" w:hAnsi="仿宋" w:eastAsia="仿宋"/>
          <w:sz w:val="24"/>
          <w:szCs w:val="24"/>
        </w:rPr>
        <w:t>老师， 格致楼 2</w:t>
      </w:r>
      <w:r>
        <w:rPr>
          <w:rFonts w:hint="eastAsia" w:ascii="仿宋" w:hAnsi="仿宋" w:eastAsia="仿宋"/>
          <w:sz w:val="24"/>
          <w:szCs w:val="24"/>
          <w:lang w:val="en-US" w:eastAsia="zh-CN"/>
        </w:rPr>
        <w:t>23</w:t>
      </w:r>
      <w:r>
        <w:rPr>
          <w:rFonts w:ascii="仿宋" w:hAnsi="仿宋" w:eastAsia="仿宋"/>
          <w:sz w:val="24"/>
          <w:szCs w:val="24"/>
        </w:rPr>
        <w:t xml:space="preserve"> </w:t>
      </w:r>
      <w:r>
        <w:rPr>
          <w:rFonts w:hint="eastAsia" w:ascii="仿宋" w:hAnsi="仿宋" w:eastAsia="仿宋"/>
          <w:sz w:val="24"/>
          <w:szCs w:val="24"/>
          <w:lang w:val="en-US" w:eastAsia="zh-CN"/>
        </w:rPr>
        <w:t>58619877</w:t>
      </w:r>
    </w:p>
    <w:p>
      <w:pPr>
        <w:rPr>
          <w:rFonts w:ascii="仿宋" w:hAnsi="仿宋" w:eastAsia="仿宋"/>
          <w:sz w:val="24"/>
          <w:szCs w:val="24"/>
        </w:rPr>
      </w:pPr>
    </w:p>
    <w:p>
      <w:pPr>
        <w:jc w:val="right"/>
        <w:rPr>
          <w:rFonts w:ascii="仿宋" w:hAnsi="仿宋" w:eastAsia="仿宋"/>
          <w:sz w:val="24"/>
          <w:szCs w:val="24"/>
        </w:rPr>
      </w:pPr>
    </w:p>
    <w:p>
      <w:pPr>
        <w:jc w:val="right"/>
        <w:rPr>
          <w:rFonts w:ascii="仿宋" w:hAnsi="仿宋" w:eastAsia="仿宋"/>
          <w:sz w:val="24"/>
          <w:szCs w:val="24"/>
        </w:rPr>
      </w:pPr>
      <w:r>
        <w:rPr>
          <w:rFonts w:ascii="仿宋" w:hAnsi="仿宋" w:eastAsia="仿宋"/>
          <w:sz w:val="24"/>
          <w:szCs w:val="24"/>
        </w:rPr>
        <w:t>杭州电子科技大学信息工程学院</w:t>
      </w:r>
    </w:p>
    <w:p>
      <w:pPr>
        <w:jc w:val="right"/>
        <w:rPr>
          <w:rFonts w:ascii="仿宋" w:hAnsi="仿宋" w:eastAsia="仿宋"/>
          <w:sz w:val="24"/>
          <w:szCs w:val="24"/>
        </w:rPr>
      </w:pPr>
      <w:r>
        <w:rPr>
          <w:rFonts w:ascii="仿宋" w:hAnsi="仿宋" w:eastAsia="仿宋"/>
          <w:sz w:val="24"/>
          <w:szCs w:val="24"/>
        </w:rPr>
        <w:t xml:space="preserve"> 学生资助管理中心 </w:t>
      </w:r>
    </w:p>
    <w:p>
      <w:pPr>
        <w:jc w:val="right"/>
        <w:rPr>
          <w:rFonts w:ascii="仿宋" w:hAnsi="仿宋" w:eastAsia="仿宋"/>
          <w:sz w:val="24"/>
          <w:szCs w:val="24"/>
        </w:rPr>
      </w:pPr>
      <w:r>
        <w:rPr>
          <w:rFonts w:ascii="仿宋" w:hAnsi="仿宋" w:eastAsia="仿宋"/>
          <w:sz w:val="24"/>
          <w:szCs w:val="24"/>
        </w:rPr>
        <w:t>202</w:t>
      </w:r>
      <w:r>
        <w:rPr>
          <w:rFonts w:hint="eastAsia" w:ascii="仿宋" w:hAnsi="仿宋" w:eastAsia="仿宋"/>
          <w:sz w:val="24"/>
          <w:szCs w:val="24"/>
          <w:lang w:val="en-US" w:eastAsia="zh-CN"/>
        </w:rPr>
        <w:t>2</w:t>
      </w:r>
      <w:r>
        <w:rPr>
          <w:rFonts w:ascii="仿宋" w:hAnsi="仿宋" w:eastAsia="仿宋"/>
          <w:sz w:val="24"/>
          <w:szCs w:val="24"/>
        </w:rPr>
        <w:t xml:space="preserve"> 年 </w:t>
      </w:r>
      <w:r>
        <w:rPr>
          <w:rFonts w:hint="eastAsia" w:ascii="仿宋" w:hAnsi="仿宋" w:eastAsia="仿宋"/>
          <w:sz w:val="24"/>
          <w:szCs w:val="24"/>
          <w:lang w:val="en-US" w:eastAsia="zh-CN"/>
        </w:rPr>
        <w:t>9</w:t>
      </w:r>
      <w:r>
        <w:rPr>
          <w:rFonts w:ascii="仿宋" w:hAnsi="仿宋" w:eastAsia="仿宋"/>
          <w:sz w:val="24"/>
          <w:szCs w:val="24"/>
        </w:rPr>
        <w:t xml:space="preserve">月 </w:t>
      </w:r>
      <w:r>
        <w:rPr>
          <w:rFonts w:hint="eastAsia" w:ascii="仿宋" w:hAnsi="仿宋" w:eastAsia="仿宋"/>
          <w:sz w:val="24"/>
          <w:szCs w:val="24"/>
          <w:highlight w:val="none"/>
          <w:lang w:val="en-US" w:eastAsia="zh-CN"/>
        </w:rPr>
        <w:t>27</w:t>
      </w:r>
      <w:r>
        <w:rPr>
          <w:rFonts w:ascii="仿宋" w:hAnsi="仿宋" w:eastAsia="仿宋"/>
          <w:sz w:val="24"/>
          <w:szCs w:val="24"/>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B510A8"/>
    <w:multiLevelType w:val="multilevel"/>
    <w:tmpl w:val="1CB510A8"/>
    <w:lvl w:ilvl="0" w:tentative="0">
      <w:start w:val="1"/>
      <w:numFmt w:val="japaneseCounting"/>
      <w:lvlText w:val="%1、"/>
      <w:lvlJc w:val="left"/>
      <w:pPr>
        <w:ind w:left="720" w:hanging="720"/>
      </w:pPr>
      <w:rPr>
        <w:rFonts w:hint="default"/>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xZGU0MmE4MTU3NzNlNzhhYWViZTEyYTEwNDdmMzIifQ=="/>
  </w:docVars>
  <w:rsids>
    <w:rsidRoot w:val="008222EB"/>
    <w:rsid w:val="000503BA"/>
    <w:rsid w:val="000725C8"/>
    <w:rsid w:val="001604B2"/>
    <w:rsid w:val="00216020"/>
    <w:rsid w:val="00341999"/>
    <w:rsid w:val="003537B1"/>
    <w:rsid w:val="004709AC"/>
    <w:rsid w:val="00502C48"/>
    <w:rsid w:val="005A2BC5"/>
    <w:rsid w:val="005B4359"/>
    <w:rsid w:val="0061098D"/>
    <w:rsid w:val="006179EC"/>
    <w:rsid w:val="006649D8"/>
    <w:rsid w:val="007A3021"/>
    <w:rsid w:val="007D5D16"/>
    <w:rsid w:val="008222EB"/>
    <w:rsid w:val="00852E1A"/>
    <w:rsid w:val="009F4958"/>
    <w:rsid w:val="00B4431F"/>
    <w:rsid w:val="00B935F0"/>
    <w:rsid w:val="00BB3DC3"/>
    <w:rsid w:val="00F64C5C"/>
    <w:rsid w:val="00F677FA"/>
    <w:rsid w:val="00F71375"/>
    <w:rsid w:val="00F767A9"/>
    <w:rsid w:val="00F84FFA"/>
    <w:rsid w:val="014F4893"/>
    <w:rsid w:val="016F283F"/>
    <w:rsid w:val="023F0464"/>
    <w:rsid w:val="024A47E7"/>
    <w:rsid w:val="05241B93"/>
    <w:rsid w:val="06471FDD"/>
    <w:rsid w:val="064A7530"/>
    <w:rsid w:val="06C21663"/>
    <w:rsid w:val="07375BAD"/>
    <w:rsid w:val="08275C22"/>
    <w:rsid w:val="0874698D"/>
    <w:rsid w:val="09D27E0F"/>
    <w:rsid w:val="0BA32397"/>
    <w:rsid w:val="0BD2731B"/>
    <w:rsid w:val="0BF726AB"/>
    <w:rsid w:val="0C922F0A"/>
    <w:rsid w:val="0D0232DF"/>
    <w:rsid w:val="0DD56120"/>
    <w:rsid w:val="0EB47F22"/>
    <w:rsid w:val="0EEE7840"/>
    <w:rsid w:val="10AC760C"/>
    <w:rsid w:val="12054C73"/>
    <w:rsid w:val="141A663B"/>
    <w:rsid w:val="148D505F"/>
    <w:rsid w:val="157224A6"/>
    <w:rsid w:val="16007AB2"/>
    <w:rsid w:val="16443E43"/>
    <w:rsid w:val="1662251B"/>
    <w:rsid w:val="1814317F"/>
    <w:rsid w:val="19037E35"/>
    <w:rsid w:val="194B54E8"/>
    <w:rsid w:val="197F57E0"/>
    <w:rsid w:val="198645F0"/>
    <w:rsid w:val="198D522D"/>
    <w:rsid w:val="19940C3D"/>
    <w:rsid w:val="1A725422"/>
    <w:rsid w:val="1A7A68AF"/>
    <w:rsid w:val="1B723200"/>
    <w:rsid w:val="1BD17508"/>
    <w:rsid w:val="1D963475"/>
    <w:rsid w:val="1E3F3278"/>
    <w:rsid w:val="1FD77AD6"/>
    <w:rsid w:val="1FEE215E"/>
    <w:rsid w:val="20137A3B"/>
    <w:rsid w:val="202A5E57"/>
    <w:rsid w:val="22513B6F"/>
    <w:rsid w:val="2261472A"/>
    <w:rsid w:val="231B224B"/>
    <w:rsid w:val="23356FED"/>
    <w:rsid w:val="242A0B1C"/>
    <w:rsid w:val="24967F5F"/>
    <w:rsid w:val="24C3687B"/>
    <w:rsid w:val="25087B84"/>
    <w:rsid w:val="256A30D5"/>
    <w:rsid w:val="25CE197B"/>
    <w:rsid w:val="277D0F63"/>
    <w:rsid w:val="27E345B3"/>
    <w:rsid w:val="28377363"/>
    <w:rsid w:val="28502304"/>
    <w:rsid w:val="28EC2844"/>
    <w:rsid w:val="29DE550A"/>
    <w:rsid w:val="2B3F54D5"/>
    <w:rsid w:val="2C3036A2"/>
    <w:rsid w:val="2D614E83"/>
    <w:rsid w:val="2D986AF6"/>
    <w:rsid w:val="2E6469D8"/>
    <w:rsid w:val="2EED4C20"/>
    <w:rsid w:val="2F191EB9"/>
    <w:rsid w:val="2F740777"/>
    <w:rsid w:val="305D4027"/>
    <w:rsid w:val="308B46F0"/>
    <w:rsid w:val="309E1C2B"/>
    <w:rsid w:val="31854483"/>
    <w:rsid w:val="33AB32FB"/>
    <w:rsid w:val="33B609A9"/>
    <w:rsid w:val="35E30B2B"/>
    <w:rsid w:val="37AE5168"/>
    <w:rsid w:val="396401D4"/>
    <w:rsid w:val="397877DC"/>
    <w:rsid w:val="3A1035F0"/>
    <w:rsid w:val="3B102DA4"/>
    <w:rsid w:val="3BC35686"/>
    <w:rsid w:val="3C200CFD"/>
    <w:rsid w:val="3C3477C8"/>
    <w:rsid w:val="3CC52D38"/>
    <w:rsid w:val="3CD236A7"/>
    <w:rsid w:val="3D1912D6"/>
    <w:rsid w:val="3E6B790F"/>
    <w:rsid w:val="3EE21A09"/>
    <w:rsid w:val="3F9A5674"/>
    <w:rsid w:val="414F52C6"/>
    <w:rsid w:val="417557A6"/>
    <w:rsid w:val="43724440"/>
    <w:rsid w:val="446479D4"/>
    <w:rsid w:val="446537FA"/>
    <w:rsid w:val="44F9519E"/>
    <w:rsid w:val="453A628D"/>
    <w:rsid w:val="45BE0C6C"/>
    <w:rsid w:val="462024C6"/>
    <w:rsid w:val="4A6A7DF4"/>
    <w:rsid w:val="4AD47E28"/>
    <w:rsid w:val="4EC00BB8"/>
    <w:rsid w:val="51647FCD"/>
    <w:rsid w:val="51AC22C1"/>
    <w:rsid w:val="51AC406F"/>
    <w:rsid w:val="520D4018"/>
    <w:rsid w:val="526C17B9"/>
    <w:rsid w:val="52880638"/>
    <w:rsid w:val="55863D4F"/>
    <w:rsid w:val="55AF30FD"/>
    <w:rsid w:val="567D5022"/>
    <w:rsid w:val="56C71580"/>
    <w:rsid w:val="57003AFA"/>
    <w:rsid w:val="587C6D9F"/>
    <w:rsid w:val="589A10C5"/>
    <w:rsid w:val="58EA6368"/>
    <w:rsid w:val="5A653CC2"/>
    <w:rsid w:val="5A66706C"/>
    <w:rsid w:val="5B78702D"/>
    <w:rsid w:val="5CA95D7B"/>
    <w:rsid w:val="5DB32A5C"/>
    <w:rsid w:val="5E4D0988"/>
    <w:rsid w:val="5F7069AB"/>
    <w:rsid w:val="5FDF4480"/>
    <w:rsid w:val="60BA6262"/>
    <w:rsid w:val="62B72874"/>
    <w:rsid w:val="64262095"/>
    <w:rsid w:val="64357334"/>
    <w:rsid w:val="64550596"/>
    <w:rsid w:val="65C90626"/>
    <w:rsid w:val="66F13DA0"/>
    <w:rsid w:val="68264723"/>
    <w:rsid w:val="68BC6E36"/>
    <w:rsid w:val="6979403C"/>
    <w:rsid w:val="697A2F79"/>
    <w:rsid w:val="6A5A0B39"/>
    <w:rsid w:val="6AE52E16"/>
    <w:rsid w:val="6AEF5E7F"/>
    <w:rsid w:val="6C81770F"/>
    <w:rsid w:val="6CC413E4"/>
    <w:rsid w:val="6D1C46CD"/>
    <w:rsid w:val="6D3D3B08"/>
    <w:rsid w:val="6D855864"/>
    <w:rsid w:val="6D8E5486"/>
    <w:rsid w:val="6E5F273D"/>
    <w:rsid w:val="6ED10537"/>
    <w:rsid w:val="70187047"/>
    <w:rsid w:val="70ED2677"/>
    <w:rsid w:val="71B763EC"/>
    <w:rsid w:val="720D425E"/>
    <w:rsid w:val="72E96A79"/>
    <w:rsid w:val="735B2EDF"/>
    <w:rsid w:val="73E16C7D"/>
    <w:rsid w:val="74026044"/>
    <w:rsid w:val="748265A2"/>
    <w:rsid w:val="74D42341"/>
    <w:rsid w:val="75A153E9"/>
    <w:rsid w:val="780F58EC"/>
    <w:rsid w:val="788F00C3"/>
    <w:rsid w:val="78970563"/>
    <w:rsid w:val="78B1226C"/>
    <w:rsid w:val="791301BA"/>
    <w:rsid w:val="795F5CE7"/>
    <w:rsid w:val="79623658"/>
    <w:rsid w:val="79EF493E"/>
    <w:rsid w:val="7AD4000F"/>
    <w:rsid w:val="7B491835"/>
    <w:rsid w:val="7BBF2A6D"/>
    <w:rsid w:val="7BF325DF"/>
    <w:rsid w:val="7C30396B"/>
    <w:rsid w:val="7CD619AF"/>
    <w:rsid w:val="7DD50326"/>
    <w:rsid w:val="7DE07E66"/>
    <w:rsid w:val="7DFD162B"/>
    <w:rsid w:val="7F343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1473</Words>
  <Characters>1612</Characters>
  <Lines>11</Lines>
  <Paragraphs>3</Paragraphs>
  <TotalTime>10</TotalTime>
  <ScaleCrop>false</ScaleCrop>
  <LinksUpToDate>false</LinksUpToDate>
  <CharactersWithSpaces>1676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2019-09-27T02:59:00Z</dcterms:created>
  <dc:creator>Windows 用户</dc:creator>
  <cp:lastModifiedBy>蓝极冰爽</cp:lastModifiedBy>
  <cp:lastPrinted>2019-09-27T05:56:00Z</cp:lastPrinted>
  <dcterms:modified xsi:type="dcterms:W3CDTF">2022-09-27T07:09:21Z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5BB077F1426D40119673E09F097FAFDF</vt:lpwstr>
  </property>
</Properties>
</file>