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FE" w:rsidRPr="001C2043" w:rsidRDefault="00B85BFE" w:rsidP="00B85BFE">
      <w:pPr>
        <w:pStyle w:val="a5"/>
        <w:spacing w:before="157" w:beforeAutospacing="0" w:after="150" w:afterAutospacing="0" w:line="600" w:lineRule="atLeast"/>
        <w:rPr>
          <w:rFonts w:asciiTheme="minorEastAsia" w:eastAsiaTheme="minorEastAsia" w:hAnsiTheme="minorEastAsia"/>
          <w:color w:val="333333"/>
        </w:rPr>
      </w:pPr>
      <w:bookmarkStart w:id="0" w:name="OLE_LINK1"/>
      <w:bookmarkStart w:id="1" w:name="OLE_LINK2"/>
      <w:r w:rsidRPr="001C2043">
        <w:rPr>
          <w:rFonts w:asciiTheme="minorEastAsia" w:eastAsiaTheme="minorEastAsia" w:hAnsiTheme="minorEastAsia" w:cs="Times New Roman"/>
          <w:color w:val="333333"/>
        </w:rPr>
        <w:t>各学院、部处、研究机构：</w:t>
      </w:r>
    </w:p>
    <w:p w:rsidR="00B85BFE" w:rsidRPr="001C2043" w:rsidRDefault="009732B8" w:rsidP="001C2043">
      <w:pPr>
        <w:widowControl/>
        <w:adjustRightInd w:val="0"/>
        <w:snapToGrid w:val="0"/>
        <w:spacing w:line="360" w:lineRule="auto"/>
        <w:ind w:firstLineChars="200" w:firstLine="480"/>
        <w:outlineLvl w:val="0"/>
        <w:rPr>
          <w:rFonts w:asciiTheme="minorEastAsia" w:hAnsiTheme="minorEastAsia" w:cs="Times New Roman" w:hint="eastAsia"/>
          <w:color w:val="333333"/>
          <w:kern w:val="0"/>
          <w:sz w:val="24"/>
          <w:szCs w:val="24"/>
        </w:rPr>
      </w:pPr>
      <w:r w:rsidRPr="001C2043">
        <w:rPr>
          <w:rFonts w:asciiTheme="minorEastAsia" w:hAnsiTheme="minorEastAsia" w:cs="Times New Roman"/>
          <w:color w:val="333333"/>
          <w:kern w:val="0"/>
          <w:sz w:val="24"/>
          <w:szCs w:val="24"/>
        </w:rPr>
        <w:t>202</w:t>
      </w:r>
      <w:r w:rsidRPr="001C2043">
        <w:rPr>
          <w:rFonts w:asciiTheme="minorEastAsia" w:hAnsiTheme="minorEastAsia" w:cs="Times New Roman" w:hint="eastAsia"/>
          <w:color w:val="333333"/>
          <w:kern w:val="0"/>
          <w:sz w:val="24"/>
          <w:szCs w:val="24"/>
        </w:rPr>
        <w:t>2</w:t>
      </w:r>
      <w:r w:rsidRPr="00337785">
        <w:rPr>
          <w:rFonts w:asciiTheme="minorEastAsia" w:hAnsiTheme="minorEastAsia" w:cs="Times New Roman"/>
          <w:color w:val="333333"/>
          <w:kern w:val="0"/>
          <w:sz w:val="24"/>
          <w:szCs w:val="24"/>
        </w:rPr>
        <w:t>年度《国家哲学社会科学成果文库》申报</w:t>
      </w:r>
      <w:r w:rsidRPr="001C2043">
        <w:rPr>
          <w:rFonts w:asciiTheme="minorEastAsia" w:hAnsiTheme="minorEastAsia" w:cs="Times New Roman" w:hint="eastAsia"/>
          <w:color w:val="333333"/>
          <w:kern w:val="0"/>
          <w:sz w:val="24"/>
          <w:szCs w:val="24"/>
        </w:rPr>
        <w:t>工作</w:t>
      </w:r>
      <w:r w:rsidRPr="001C2043">
        <w:rPr>
          <w:rFonts w:asciiTheme="minorEastAsia" w:hAnsiTheme="minorEastAsia" w:cs="Times New Roman"/>
          <w:color w:val="333333"/>
          <w:sz w:val="24"/>
          <w:szCs w:val="24"/>
        </w:rPr>
        <w:t>已经开始</w:t>
      </w:r>
      <w:r w:rsidR="00B85BFE" w:rsidRPr="001C2043">
        <w:rPr>
          <w:rFonts w:asciiTheme="minorEastAsia" w:hAnsiTheme="minorEastAsia" w:cs="Times New Roman"/>
          <w:color w:val="333333"/>
          <w:sz w:val="24"/>
          <w:szCs w:val="24"/>
        </w:rPr>
        <w:t>，请有意向的团队、教师认真阅读申报指南，及时申报。我校截止时间</w:t>
      </w:r>
      <w:r w:rsidRPr="001C2043">
        <w:rPr>
          <w:rFonts w:asciiTheme="minorEastAsia" w:hAnsiTheme="minorEastAsia" w:cs="Times New Roman" w:hint="eastAsia"/>
          <w:color w:val="333333"/>
          <w:sz w:val="24"/>
          <w:szCs w:val="24"/>
        </w:rPr>
        <w:t>4</w:t>
      </w:r>
      <w:r w:rsidR="00B85BFE" w:rsidRPr="001C2043">
        <w:rPr>
          <w:rFonts w:asciiTheme="minorEastAsia" w:hAnsiTheme="minorEastAsia" w:cs="Times New Roman"/>
          <w:color w:val="333333"/>
          <w:sz w:val="24"/>
          <w:szCs w:val="24"/>
        </w:rPr>
        <w:t>月1</w:t>
      </w:r>
      <w:r w:rsidRPr="001C2043">
        <w:rPr>
          <w:rFonts w:asciiTheme="minorEastAsia" w:hAnsiTheme="minorEastAsia" w:cs="Times New Roman" w:hint="eastAsia"/>
          <w:color w:val="333333"/>
          <w:sz w:val="24"/>
          <w:szCs w:val="24"/>
        </w:rPr>
        <w:t>5</w:t>
      </w:r>
      <w:r w:rsidR="00B85BFE" w:rsidRPr="001C2043">
        <w:rPr>
          <w:rFonts w:asciiTheme="minorEastAsia" w:hAnsiTheme="minorEastAsia" w:cs="Times New Roman"/>
          <w:color w:val="333333"/>
          <w:sz w:val="24"/>
          <w:szCs w:val="24"/>
        </w:rPr>
        <w:t>日。</w:t>
      </w:r>
    </w:p>
    <w:p w:rsidR="00B85BFE" w:rsidRPr="001C2043" w:rsidRDefault="00B85BFE" w:rsidP="00B85BFE">
      <w:pPr>
        <w:pStyle w:val="a5"/>
        <w:spacing w:before="157" w:beforeAutospacing="0" w:after="150" w:afterAutospacing="0" w:line="600" w:lineRule="atLeast"/>
        <w:ind w:firstLine="640"/>
        <w:rPr>
          <w:rFonts w:asciiTheme="minorEastAsia" w:eastAsiaTheme="minorEastAsia" w:hAnsiTheme="minorEastAsia" w:hint="eastAsia"/>
          <w:color w:val="333333"/>
        </w:rPr>
      </w:pPr>
      <w:r w:rsidRPr="001C2043">
        <w:rPr>
          <w:rFonts w:asciiTheme="minorEastAsia" w:eastAsiaTheme="minorEastAsia" w:hAnsiTheme="minorEastAsia" w:cs="Times New Roman"/>
          <w:color w:val="333333"/>
        </w:rPr>
        <w:t>联系人：许梦倩，电话：86873867。</w:t>
      </w:r>
    </w:p>
    <w:p w:rsidR="00B85BFE" w:rsidRPr="001C2043" w:rsidRDefault="00B85BFE" w:rsidP="00B85BFE">
      <w:pPr>
        <w:pStyle w:val="a5"/>
        <w:spacing w:before="157" w:beforeAutospacing="0" w:after="150" w:afterAutospacing="0" w:line="600" w:lineRule="atLeast"/>
        <w:ind w:firstLine="640"/>
        <w:rPr>
          <w:rFonts w:asciiTheme="minorEastAsia" w:eastAsiaTheme="minorEastAsia" w:hAnsiTheme="minorEastAsia" w:hint="eastAsia"/>
          <w:color w:val="333333"/>
        </w:rPr>
      </w:pPr>
      <w:r w:rsidRPr="001C2043">
        <w:rPr>
          <w:rFonts w:asciiTheme="minorEastAsia" w:eastAsiaTheme="minorEastAsia" w:hAnsiTheme="minorEastAsia"/>
          <w:color w:val="333333"/>
        </w:rPr>
        <w:t xml:space="preserve">                                                  </w:t>
      </w:r>
      <w:r w:rsidRPr="001C2043">
        <w:rPr>
          <w:rFonts w:asciiTheme="minorEastAsia" w:eastAsiaTheme="minorEastAsia" w:hAnsiTheme="minorEastAsia" w:hint="eastAsia"/>
          <w:color w:val="333333"/>
        </w:rPr>
        <w:t xml:space="preserve">                    </w:t>
      </w:r>
      <w:r w:rsidR="001C2043">
        <w:rPr>
          <w:rFonts w:asciiTheme="minorEastAsia" w:eastAsiaTheme="minorEastAsia" w:hAnsiTheme="minorEastAsia" w:hint="eastAsia"/>
          <w:color w:val="333333"/>
        </w:rPr>
        <w:t xml:space="preserve">      </w:t>
      </w:r>
      <w:r w:rsidRPr="001C2043">
        <w:rPr>
          <w:rFonts w:asciiTheme="minorEastAsia" w:eastAsiaTheme="minorEastAsia" w:hAnsiTheme="minorEastAsia"/>
          <w:color w:val="333333"/>
        </w:rPr>
        <w:t> </w:t>
      </w:r>
      <w:r w:rsidRPr="001C2043">
        <w:rPr>
          <w:rFonts w:asciiTheme="minorEastAsia" w:eastAsiaTheme="minorEastAsia" w:hAnsiTheme="minorEastAsia" w:cs="Times New Roman"/>
          <w:color w:val="333333"/>
        </w:rPr>
        <w:t>人文社科处</w:t>
      </w:r>
    </w:p>
    <w:p w:rsidR="00B85BFE" w:rsidRPr="001C2043" w:rsidRDefault="00B85BFE" w:rsidP="00B85BFE">
      <w:pPr>
        <w:pStyle w:val="a5"/>
        <w:spacing w:before="157" w:beforeAutospacing="0" w:after="150" w:afterAutospacing="0" w:line="600" w:lineRule="atLeast"/>
        <w:ind w:firstLine="640"/>
        <w:rPr>
          <w:rFonts w:asciiTheme="minorEastAsia" w:eastAsiaTheme="minorEastAsia" w:hAnsiTheme="minorEastAsia" w:hint="eastAsia"/>
          <w:color w:val="333333"/>
        </w:rPr>
      </w:pPr>
      <w:r w:rsidRPr="001C2043">
        <w:rPr>
          <w:rFonts w:asciiTheme="minorEastAsia" w:eastAsiaTheme="minorEastAsia" w:hAnsiTheme="minorEastAsia"/>
          <w:color w:val="333333"/>
        </w:rPr>
        <w:t>                       </w:t>
      </w:r>
      <w:r w:rsidRPr="001C2043">
        <w:rPr>
          <w:rFonts w:asciiTheme="minorEastAsia" w:eastAsiaTheme="minorEastAsia" w:hAnsiTheme="minorEastAsia" w:cs="Times New Roman"/>
          <w:color w:val="333333"/>
        </w:rPr>
        <w:t>2022年3月2</w:t>
      </w:r>
      <w:r w:rsidR="001C2043" w:rsidRPr="001C2043">
        <w:rPr>
          <w:rFonts w:asciiTheme="minorEastAsia" w:eastAsiaTheme="minorEastAsia" w:hAnsiTheme="minorEastAsia" w:cs="Times New Roman" w:hint="eastAsia"/>
          <w:color w:val="333333"/>
        </w:rPr>
        <w:t>9</w:t>
      </w:r>
      <w:r w:rsidRPr="001C2043">
        <w:rPr>
          <w:rFonts w:asciiTheme="minorEastAsia" w:eastAsiaTheme="minorEastAsia" w:hAnsiTheme="minorEastAsia" w:cs="Times New Roman"/>
          <w:color w:val="333333"/>
        </w:rPr>
        <w:t>日</w:t>
      </w:r>
    </w:p>
    <w:p w:rsidR="00B85BFE" w:rsidRPr="001C2043" w:rsidRDefault="00B85BFE" w:rsidP="001C2043">
      <w:pPr>
        <w:widowControl/>
        <w:adjustRightInd w:val="0"/>
        <w:snapToGrid w:val="0"/>
        <w:spacing w:line="360" w:lineRule="auto"/>
        <w:ind w:firstLineChars="200" w:firstLine="482"/>
        <w:outlineLvl w:val="0"/>
        <w:rPr>
          <w:rFonts w:asciiTheme="minorEastAsia" w:hAnsiTheme="minorEastAsia" w:cs="宋体" w:hint="eastAsia"/>
          <w:b/>
          <w:bCs/>
          <w:kern w:val="36"/>
          <w:sz w:val="24"/>
          <w:szCs w:val="24"/>
        </w:rPr>
      </w:pPr>
    </w:p>
    <w:p w:rsidR="00B85BFE" w:rsidRPr="001C2043" w:rsidRDefault="00B85BFE" w:rsidP="001C2043">
      <w:pPr>
        <w:widowControl/>
        <w:adjustRightInd w:val="0"/>
        <w:snapToGrid w:val="0"/>
        <w:spacing w:line="360" w:lineRule="auto"/>
        <w:ind w:firstLineChars="200" w:firstLine="482"/>
        <w:outlineLvl w:val="0"/>
        <w:rPr>
          <w:rFonts w:asciiTheme="minorEastAsia" w:hAnsiTheme="minorEastAsia" w:cs="宋体" w:hint="eastAsia"/>
          <w:b/>
          <w:bCs/>
          <w:kern w:val="36"/>
          <w:sz w:val="24"/>
          <w:szCs w:val="24"/>
        </w:rPr>
      </w:pPr>
    </w:p>
    <w:p w:rsidR="00B85BFE" w:rsidRPr="001C2043" w:rsidRDefault="00B85BFE" w:rsidP="001C2043">
      <w:pPr>
        <w:widowControl/>
        <w:adjustRightInd w:val="0"/>
        <w:snapToGrid w:val="0"/>
        <w:spacing w:line="360" w:lineRule="auto"/>
        <w:ind w:firstLineChars="200" w:firstLine="482"/>
        <w:outlineLvl w:val="0"/>
        <w:rPr>
          <w:rFonts w:asciiTheme="minorEastAsia" w:hAnsiTheme="minorEastAsia" w:cs="宋体" w:hint="eastAsia"/>
          <w:b/>
          <w:bCs/>
          <w:kern w:val="36"/>
          <w:sz w:val="24"/>
          <w:szCs w:val="24"/>
        </w:rPr>
      </w:pPr>
    </w:p>
    <w:p w:rsidR="00B85BFE" w:rsidRPr="001C2043" w:rsidRDefault="00B85BFE" w:rsidP="001C2043">
      <w:pPr>
        <w:widowControl/>
        <w:adjustRightInd w:val="0"/>
        <w:snapToGrid w:val="0"/>
        <w:spacing w:line="360" w:lineRule="auto"/>
        <w:ind w:firstLineChars="200" w:firstLine="482"/>
        <w:outlineLvl w:val="0"/>
        <w:rPr>
          <w:rFonts w:asciiTheme="minorEastAsia" w:hAnsiTheme="minorEastAsia" w:cs="宋体" w:hint="eastAsia"/>
          <w:b/>
          <w:bCs/>
          <w:kern w:val="36"/>
          <w:sz w:val="24"/>
          <w:szCs w:val="24"/>
        </w:rPr>
      </w:pPr>
    </w:p>
    <w:p w:rsidR="00337785" w:rsidRPr="00337785" w:rsidRDefault="00337785" w:rsidP="001C2043">
      <w:pPr>
        <w:widowControl/>
        <w:adjustRightInd w:val="0"/>
        <w:snapToGrid w:val="0"/>
        <w:spacing w:line="360" w:lineRule="auto"/>
        <w:ind w:firstLineChars="200" w:firstLine="482"/>
        <w:outlineLvl w:val="0"/>
        <w:rPr>
          <w:rFonts w:asciiTheme="minorEastAsia" w:hAnsiTheme="minorEastAsia" w:cs="宋体"/>
          <w:b/>
          <w:bCs/>
          <w:kern w:val="36"/>
          <w:sz w:val="24"/>
          <w:szCs w:val="24"/>
        </w:rPr>
      </w:pPr>
      <w:r w:rsidRPr="00337785">
        <w:rPr>
          <w:rFonts w:asciiTheme="minorEastAsia" w:hAnsiTheme="minorEastAsia" w:cs="宋体"/>
          <w:b/>
          <w:bCs/>
          <w:kern w:val="36"/>
          <w:sz w:val="24"/>
          <w:szCs w:val="24"/>
        </w:rPr>
        <w:t>2022年度《国家哲学社会科学成果文库》申报公告</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hint="eastAsia"/>
          <w:color w:val="333333"/>
          <w:kern w:val="0"/>
          <w:sz w:val="24"/>
          <w:szCs w:val="24"/>
        </w:rPr>
      </w:pPr>
      <w:r w:rsidRPr="00337785">
        <w:rPr>
          <w:rFonts w:asciiTheme="minorEastAsia" w:hAnsiTheme="minorEastAsia" w:cs="宋体"/>
          <w:color w:val="333333"/>
          <w:kern w:val="0"/>
          <w:sz w:val="24"/>
          <w:szCs w:val="24"/>
        </w:rPr>
        <w:t>经全国哲学社会科学工作领导小组批准，2022年度《国家哲学社会科学成果文库》（以下简称《成果文库》）从3月10日开始申报，至4月30日截止。现将有关事项公告如下：</w:t>
      </w:r>
    </w:p>
    <w:p w:rsidR="00337785" w:rsidRPr="00337785" w:rsidRDefault="00337785" w:rsidP="001C2043">
      <w:pPr>
        <w:widowControl/>
        <w:shd w:val="clear" w:color="auto" w:fill="FFFFFF"/>
        <w:adjustRightInd w:val="0"/>
        <w:snapToGrid w:val="0"/>
        <w:spacing w:line="360" w:lineRule="auto"/>
        <w:ind w:firstLineChars="200" w:firstLine="482"/>
        <w:rPr>
          <w:rFonts w:asciiTheme="minorEastAsia" w:hAnsiTheme="minorEastAsia" w:cs="宋体"/>
          <w:color w:val="333333"/>
          <w:kern w:val="0"/>
          <w:sz w:val="24"/>
          <w:szCs w:val="24"/>
        </w:rPr>
      </w:pPr>
      <w:r w:rsidRPr="001C2043">
        <w:rPr>
          <w:rFonts w:asciiTheme="minorEastAsia" w:hAnsiTheme="minorEastAsia" w:cs="宋体"/>
          <w:b/>
          <w:bCs/>
          <w:color w:val="333333"/>
          <w:kern w:val="0"/>
          <w:sz w:val="24"/>
          <w:szCs w:val="24"/>
        </w:rPr>
        <w:t>一、文库宗旨</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成果文库》旨在打造国家级高端学术品牌，集中推出反映新时代中国特色社会主义理论和实践创新成果，反映当前我国哲学社会科学研究前沿、体现相关学科领域最高水准的学术力作，充分发挥哲学社会科学优秀成果和优秀人才的示范引领作用，推进学科体系、学术体系、话语体系建设，鼓励广大专家学者以优良学风打造更多学术精品，推动加快构建中国特色哲学社会科学。</w:t>
      </w:r>
    </w:p>
    <w:p w:rsidR="00337785" w:rsidRPr="00337785" w:rsidRDefault="00337785" w:rsidP="001C2043">
      <w:pPr>
        <w:widowControl/>
        <w:shd w:val="clear" w:color="auto" w:fill="FFFFFF"/>
        <w:adjustRightInd w:val="0"/>
        <w:snapToGrid w:val="0"/>
        <w:spacing w:line="360" w:lineRule="auto"/>
        <w:ind w:firstLineChars="200" w:firstLine="482"/>
        <w:rPr>
          <w:rFonts w:asciiTheme="minorEastAsia" w:hAnsiTheme="minorEastAsia" w:cs="宋体"/>
          <w:color w:val="333333"/>
          <w:kern w:val="0"/>
          <w:sz w:val="24"/>
          <w:szCs w:val="24"/>
        </w:rPr>
      </w:pPr>
      <w:r w:rsidRPr="001C2043">
        <w:rPr>
          <w:rFonts w:asciiTheme="minorEastAsia" w:hAnsiTheme="minorEastAsia" w:cs="宋体"/>
          <w:b/>
          <w:bCs/>
          <w:color w:val="333333"/>
          <w:kern w:val="0"/>
          <w:sz w:val="24"/>
          <w:szCs w:val="24"/>
        </w:rPr>
        <w:t>二、申报条件</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1.申报成果须以习近平新时代中国特色社会主义思想为指导，坚持马克思主义立场、观点、方法，体现正确价值导向、学术导向，体现主体性、原创性和前沿性，对推动理论创新、经济社会发展和学科学术建设有重要意义；符合学术规范，注重思想性、学术性和可读性相统一，内容厚重、文质兼美、文风朴实。</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lastRenderedPageBreak/>
        <w:t>2.申报成果范围包括国家社科基金所有26个学科（含教育学、艺术学、军事学），跨学科的成果要按照“优先靠近”的原则，选择一个为主的学科进行申报。</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3.申报成果须全部完成且尚未公开出版，其中国家社科基金项目结项成果等级原则上应为“良好”以上。申报成果与已出版著作内容重复不得超过15%，评审过程中不得出版。以博士学位论文或博士后出站报告为基础申报的，须通过答辩3年（含）以上，且内容有重大修改，与原文的查重率不得高于30%。</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4.申报成果须由指定申报出版机构或指定推荐出版机构（见附件）书面推荐，出版机构须承担信誉责任。已与指定申报出版机构签订出版合同的成果，不得通过其他出版机构申报。</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5.申报成果形式为中文学术专著，字数原则上不少于20万字、不超过100万字。</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6.申报成果作者所在单位主要包括中央有关部委，教育部直属高校，省级以上（含）党校、社科院、高校和重点研究基地，军队系统重点院校和社科研究机构。</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7.同一成果申报人不能超过2人，且第一申报人须具有正高级专业技术职称（职务）；同一申报人一次只能申报一项成果。</w:t>
      </w:r>
    </w:p>
    <w:p w:rsidR="00337785" w:rsidRPr="00337785" w:rsidRDefault="00337785" w:rsidP="001C2043">
      <w:pPr>
        <w:widowControl/>
        <w:shd w:val="clear" w:color="auto" w:fill="FFFFFF"/>
        <w:adjustRightInd w:val="0"/>
        <w:snapToGrid w:val="0"/>
        <w:spacing w:line="360" w:lineRule="auto"/>
        <w:ind w:firstLineChars="200" w:firstLine="482"/>
        <w:rPr>
          <w:rFonts w:asciiTheme="minorEastAsia" w:hAnsiTheme="minorEastAsia" w:cs="宋体"/>
          <w:color w:val="333333"/>
          <w:kern w:val="0"/>
          <w:sz w:val="24"/>
          <w:szCs w:val="24"/>
        </w:rPr>
      </w:pPr>
      <w:r w:rsidRPr="001C2043">
        <w:rPr>
          <w:rFonts w:asciiTheme="minorEastAsia" w:hAnsiTheme="minorEastAsia" w:cs="宋体"/>
          <w:b/>
          <w:bCs/>
          <w:color w:val="333333"/>
          <w:kern w:val="0"/>
          <w:sz w:val="24"/>
          <w:szCs w:val="24"/>
        </w:rPr>
        <w:t>三、申报材料</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1.《国家哲学社会科学成果文库申请书》（以下简称《申请书》，内含成果概要活页）、《2022年度国家哲学社会科学成果文库申报信息登记汇总表》（以下简称《汇总表》）、《国家哲学社会科学成果文库申报数据代码表》可从附件中下载。</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2.《申请书》一式2份，须按要求如实填写，A4纸打印。成果打印稿5套，A4纸双面印制、左侧装订成册。成果概要一式5份，A4纸打印。成果书稿和概要不得直接或间接透露申报人姓名和单位等个人信息及相关背景材料，否则将取消申报资格。</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3.以博士学位论文（博士后出站报告）为基础申报的，须提交论文（报告）原文，并附详细修改说明；以往年申请《成果文库》未入选成果申报的，须附详细修改说明；以受各级各类项目资助成果申报的，须提交结项证明，其中包括资助类别、项目号、结项等级等关键信息。</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lastRenderedPageBreak/>
        <w:t>4.申报材料确保没有知识产权争议。对存在弄虚作假、抄袭剽窃、侵犯他人知识产权或以已出版著作申报等行为的，一经查实，将通报批评，申报人5年内不得申报国家社科基金各类项目；如已入选，将撤销资格，追回荣誉证书。凡在申报和评审中有违规违纪行为的，除按规定处理外，还将列入不良科研信用记录。</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申报材料需一并提交电子版文件，须包含申请书、书稿、概要、附件等，并标明申报人姓名、单位及学科分类。我办将做好申报材料的保密工作，材料不予退回。</w:t>
      </w:r>
    </w:p>
    <w:p w:rsidR="00337785" w:rsidRPr="00337785" w:rsidRDefault="00337785" w:rsidP="001C2043">
      <w:pPr>
        <w:widowControl/>
        <w:shd w:val="clear" w:color="auto" w:fill="FFFFFF"/>
        <w:adjustRightInd w:val="0"/>
        <w:snapToGrid w:val="0"/>
        <w:spacing w:line="360" w:lineRule="auto"/>
        <w:ind w:firstLineChars="200" w:firstLine="482"/>
        <w:rPr>
          <w:rFonts w:asciiTheme="minorEastAsia" w:hAnsiTheme="minorEastAsia" w:cs="宋体"/>
          <w:color w:val="333333"/>
          <w:kern w:val="0"/>
          <w:sz w:val="24"/>
          <w:szCs w:val="24"/>
        </w:rPr>
      </w:pPr>
      <w:r w:rsidRPr="001C2043">
        <w:rPr>
          <w:rFonts w:asciiTheme="minorEastAsia" w:hAnsiTheme="minorEastAsia" w:cs="宋体"/>
          <w:b/>
          <w:bCs/>
          <w:color w:val="333333"/>
          <w:kern w:val="0"/>
          <w:sz w:val="24"/>
          <w:szCs w:val="24"/>
        </w:rPr>
        <w:t>四、申报受理</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1.申报成果须通过省级社科管理部门、在京委托管理机构和指定申报出版机构申报。</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各省（区、市）社科规划（工作）办受理当地申报，新疆生产建设兵团社科办受理兵团申报；中央党校（国家行政学院）科研部受理中央国家机关及其在京直属单位申报，教育部社科司受理中央各部委所属在京普通高等院校申报，中国社会科学院科研局受理本院申报，全国教育科学规划办受理教育学申报，全国艺术科学规划办受理艺术学申报，全军社科规划办受理军队系统申报；指定申报出版机构可直接申报。我办不直接受理个人申报。</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2.各省（区、市）社科规划（工作）办、在京委托管理机构、基层科研单位以及相关出版机构要加强对申报工作的组织指导，认真审核，严格把关，按要求签署明确意见。</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3.各省（区、市）社科规划（工作）办、在京委托管理机构以及相关出版机构要做好申报数据录入（见《汇总表》）、打印报表和申请书汇总报送等工作，确保数据录入准确和报送材料完整。材料邮件地址以申报通知为准。</w:t>
      </w:r>
    </w:p>
    <w:p w:rsidR="00337785" w:rsidRPr="00337785" w:rsidRDefault="00337785" w:rsidP="001C2043">
      <w:pPr>
        <w:widowControl/>
        <w:shd w:val="clear" w:color="auto" w:fill="FFFFFF"/>
        <w:adjustRightInd w:val="0"/>
        <w:snapToGrid w:val="0"/>
        <w:spacing w:line="360" w:lineRule="auto"/>
        <w:ind w:firstLineChars="200" w:firstLine="482"/>
        <w:rPr>
          <w:rFonts w:asciiTheme="minorEastAsia" w:hAnsiTheme="minorEastAsia" w:cs="宋体"/>
          <w:color w:val="333333"/>
          <w:kern w:val="0"/>
          <w:sz w:val="24"/>
          <w:szCs w:val="24"/>
        </w:rPr>
      </w:pPr>
      <w:r w:rsidRPr="001C2043">
        <w:rPr>
          <w:rFonts w:asciiTheme="minorEastAsia" w:hAnsiTheme="minorEastAsia" w:cs="宋体"/>
          <w:b/>
          <w:bCs/>
          <w:color w:val="333333"/>
          <w:kern w:val="0"/>
          <w:sz w:val="24"/>
          <w:szCs w:val="24"/>
        </w:rPr>
        <w:t>五、评审工作</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《成果文库》评审严格遵循科学、公平、公正、公开的原则，主要程序包括资格审查、专家评审、全国哲学社会科学工作领导小组审批、公示等。</w:t>
      </w:r>
    </w:p>
    <w:p w:rsidR="00337785" w:rsidRPr="00337785" w:rsidRDefault="00337785" w:rsidP="001C2043">
      <w:pPr>
        <w:widowControl/>
        <w:shd w:val="clear" w:color="auto" w:fill="FFFFFF"/>
        <w:adjustRightInd w:val="0"/>
        <w:snapToGrid w:val="0"/>
        <w:spacing w:line="360" w:lineRule="auto"/>
        <w:ind w:firstLineChars="200" w:firstLine="482"/>
        <w:rPr>
          <w:rFonts w:asciiTheme="minorEastAsia" w:hAnsiTheme="minorEastAsia" w:cs="宋体"/>
          <w:color w:val="333333"/>
          <w:kern w:val="0"/>
          <w:sz w:val="24"/>
          <w:szCs w:val="24"/>
        </w:rPr>
      </w:pPr>
      <w:r w:rsidRPr="001C2043">
        <w:rPr>
          <w:rFonts w:asciiTheme="minorEastAsia" w:hAnsiTheme="minorEastAsia" w:cs="宋体"/>
          <w:b/>
          <w:bCs/>
          <w:color w:val="333333"/>
          <w:kern w:val="0"/>
          <w:sz w:val="24"/>
          <w:szCs w:val="24"/>
        </w:rPr>
        <w:t>六、资助表彰</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入选成果没有受到国家社科基金或国家自然科学基金资助，且申报人没有承担任何在研国家社科基金项目的（不含特别委托项目），将作为国家社科基金项目予以立项，资助强度与当年国家社科基金重点项目相当；已受到教育部重大项目、教育部普通高校人文社会科学重点研究基地重大项目或中国社会科学院重大</w:t>
      </w:r>
      <w:r w:rsidRPr="00337785">
        <w:rPr>
          <w:rFonts w:asciiTheme="minorEastAsia" w:hAnsiTheme="minorEastAsia" w:cs="宋体"/>
          <w:color w:val="333333"/>
          <w:kern w:val="0"/>
          <w:sz w:val="24"/>
          <w:szCs w:val="24"/>
        </w:rPr>
        <w:lastRenderedPageBreak/>
        <w:t>项目资助的，不再资助研究经费。本年度《成果文库》每个学科拟入选1-2部，申报数量多的学科拟入选3-4部，总数控制在70部左右，由全国哲学社会科学工作领导小组公开表彰，并由我办统一资助出版，具体事宜按入选通知要求办理。</w:t>
      </w:r>
    </w:p>
    <w:p w:rsidR="00337785" w:rsidRPr="00337785" w:rsidRDefault="00337785" w:rsidP="001C2043">
      <w:pPr>
        <w:widowControl/>
        <w:shd w:val="clear" w:color="auto" w:fill="FFFFFF"/>
        <w:adjustRightInd w:val="0"/>
        <w:snapToGrid w:val="0"/>
        <w:spacing w:line="360" w:lineRule="auto"/>
        <w:ind w:firstLineChars="200" w:firstLine="482"/>
        <w:rPr>
          <w:rFonts w:asciiTheme="minorEastAsia" w:hAnsiTheme="minorEastAsia" w:cs="宋体"/>
          <w:color w:val="333333"/>
          <w:kern w:val="0"/>
          <w:sz w:val="24"/>
          <w:szCs w:val="24"/>
        </w:rPr>
      </w:pPr>
      <w:r w:rsidRPr="001C2043">
        <w:rPr>
          <w:rFonts w:asciiTheme="minorEastAsia" w:hAnsiTheme="minorEastAsia" w:cs="宋体"/>
          <w:b/>
          <w:bCs/>
          <w:color w:val="333333"/>
          <w:kern w:val="0"/>
          <w:sz w:val="24"/>
          <w:szCs w:val="24"/>
        </w:rPr>
        <w:t>七、其他事项</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《成果文库》原则上每两年评选一次。其他未尽事宜由我办负责解释。咨询电话：（010）83083174。</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全国哲学社会科学工作办公室</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2022年3月4日</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附件：</w:t>
      </w:r>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1.</w:t>
      </w:r>
      <w:hyperlink r:id="rId4" w:tgtFrame="_blank" w:history="1">
        <w:r w:rsidRPr="001C2043">
          <w:rPr>
            <w:rFonts w:asciiTheme="minorEastAsia" w:hAnsiTheme="minorEastAsia" w:cs="宋体"/>
            <w:color w:val="0000FF"/>
            <w:kern w:val="0"/>
            <w:sz w:val="24"/>
            <w:szCs w:val="24"/>
            <w:u w:val="single"/>
          </w:rPr>
          <w:t>《国家哲学社会科学成果文库申请书》</w:t>
        </w:r>
      </w:hyperlink>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2.</w:t>
      </w:r>
      <w:hyperlink r:id="rId5" w:tgtFrame="_blank" w:history="1">
        <w:r w:rsidRPr="001C2043">
          <w:rPr>
            <w:rFonts w:asciiTheme="minorEastAsia" w:hAnsiTheme="minorEastAsia" w:cs="宋体"/>
            <w:color w:val="0000FF"/>
            <w:kern w:val="0"/>
            <w:sz w:val="24"/>
            <w:szCs w:val="24"/>
            <w:u w:val="single"/>
          </w:rPr>
          <w:t>《2022年度国家哲学社会科学成果文库申报信息登记汇总表》</w:t>
        </w:r>
      </w:hyperlink>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3.</w:t>
      </w:r>
      <w:hyperlink r:id="rId6" w:tgtFrame="_blank" w:history="1">
        <w:r w:rsidRPr="001C2043">
          <w:rPr>
            <w:rFonts w:asciiTheme="minorEastAsia" w:hAnsiTheme="minorEastAsia" w:cs="宋体"/>
            <w:color w:val="0000FF"/>
            <w:kern w:val="0"/>
            <w:sz w:val="24"/>
            <w:szCs w:val="24"/>
            <w:u w:val="single"/>
          </w:rPr>
          <w:t>《国家哲学社会科学成果文库申报数据代码表》</w:t>
        </w:r>
      </w:hyperlink>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4. </w:t>
      </w:r>
      <w:hyperlink r:id="rId7" w:tgtFrame="_blank" w:history="1">
        <w:r w:rsidRPr="001C2043">
          <w:rPr>
            <w:rFonts w:asciiTheme="minorEastAsia" w:hAnsiTheme="minorEastAsia" w:cs="宋体"/>
            <w:color w:val="0000FF"/>
            <w:kern w:val="0"/>
            <w:sz w:val="24"/>
            <w:szCs w:val="24"/>
            <w:u w:val="single"/>
          </w:rPr>
          <w:t>指定申报出版机构名单</w:t>
        </w:r>
      </w:hyperlink>
    </w:p>
    <w:p w:rsidR="00337785" w:rsidRPr="00337785" w:rsidRDefault="00337785" w:rsidP="00337785">
      <w:pPr>
        <w:widowControl/>
        <w:shd w:val="clear" w:color="auto" w:fill="FFFFFF"/>
        <w:adjustRightInd w:val="0"/>
        <w:snapToGrid w:val="0"/>
        <w:spacing w:line="360" w:lineRule="auto"/>
        <w:ind w:firstLineChars="200" w:firstLine="480"/>
        <w:rPr>
          <w:rFonts w:asciiTheme="minorEastAsia" w:hAnsiTheme="minorEastAsia" w:cs="宋体"/>
          <w:color w:val="333333"/>
          <w:kern w:val="0"/>
          <w:sz w:val="24"/>
          <w:szCs w:val="24"/>
        </w:rPr>
      </w:pPr>
      <w:r w:rsidRPr="00337785">
        <w:rPr>
          <w:rFonts w:asciiTheme="minorEastAsia" w:hAnsiTheme="minorEastAsia" w:cs="宋体"/>
          <w:color w:val="333333"/>
          <w:kern w:val="0"/>
          <w:sz w:val="24"/>
          <w:szCs w:val="24"/>
        </w:rPr>
        <w:t>5. </w:t>
      </w:r>
      <w:hyperlink r:id="rId8" w:tgtFrame="_blank" w:history="1">
        <w:r w:rsidRPr="001C2043">
          <w:rPr>
            <w:rFonts w:asciiTheme="minorEastAsia" w:hAnsiTheme="minorEastAsia" w:cs="宋体"/>
            <w:color w:val="0000FF"/>
            <w:kern w:val="0"/>
            <w:sz w:val="24"/>
            <w:szCs w:val="24"/>
            <w:u w:val="single"/>
          </w:rPr>
          <w:t>指定推荐出版机构名单</w:t>
        </w:r>
      </w:hyperlink>
    </w:p>
    <w:bookmarkEnd w:id="0"/>
    <w:bookmarkEnd w:id="1"/>
    <w:p w:rsidR="000561AA" w:rsidRPr="001C2043" w:rsidRDefault="000561AA" w:rsidP="001C2043">
      <w:pPr>
        <w:adjustRightInd w:val="0"/>
        <w:snapToGrid w:val="0"/>
        <w:spacing w:line="360" w:lineRule="auto"/>
        <w:ind w:firstLineChars="200" w:firstLine="480"/>
        <w:rPr>
          <w:rFonts w:asciiTheme="minorEastAsia" w:hAnsiTheme="minorEastAsia"/>
          <w:sz w:val="24"/>
          <w:szCs w:val="24"/>
        </w:rPr>
      </w:pPr>
    </w:p>
    <w:sectPr w:rsidR="000561AA" w:rsidRPr="001C2043" w:rsidSect="000561A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37785"/>
    <w:rsid w:val="000561AA"/>
    <w:rsid w:val="001C2043"/>
    <w:rsid w:val="00337785"/>
    <w:rsid w:val="009732B8"/>
    <w:rsid w:val="00B85B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1AA"/>
    <w:pPr>
      <w:widowControl w:val="0"/>
      <w:jc w:val="both"/>
    </w:pPr>
  </w:style>
  <w:style w:type="paragraph" w:styleId="1">
    <w:name w:val="heading 1"/>
    <w:basedOn w:val="a"/>
    <w:link w:val="1Char"/>
    <w:uiPriority w:val="9"/>
    <w:qFormat/>
    <w:rsid w:val="0033778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37785"/>
    <w:rPr>
      <w:rFonts w:ascii="宋体" w:eastAsia="宋体" w:hAnsi="宋体" w:cs="宋体"/>
      <w:b/>
      <w:bCs/>
      <w:kern w:val="36"/>
      <w:sz w:val="48"/>
      <w:szCs w:val="48"/>
    </w:rPr>
  </w:style>
  <w:style w:type="paragraph" w:customStyle="1" w:styleId="author">
    <w:name w:val="author"/>
    <w:basedOn w:val="a"/>
    <w:rsid w:val="00337785"/>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337785"/>
    <w:rPr>
      <w:i/>
      <w:iCs/>
    </w:rPr>
  </w:style>
  <w:style w:type="character" w:styleId="a4">
    <w:name w:val="Hyperlink"/>
    <w:basedOn w:val="a0"/>
    <w:uiPriority w:val="99"/>
    <w:semiHidden/>
    <w:unhideWhenUsed/>
    <w:rsid w:val="00337785"/>
    <w:rPr>
      <w:color w:val="0000FF"/>
      <w:u w:val="single"/>
    </w:rPr>
  </w:style>
  <w:style w:type="paragraph" w:styleId="a5">
    <w:name w:val="Normal (Web)"/>
    <w:basedOn w:val="a"/>
    <w:uiPriority w:val="99"/>
    <w:semiHidden/>
    <w:unhideWhenUsed/>
    <w:rsid w:val="0033778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37785"/>
    <w:rPr>
      <w:b/>
      <w:bCs/>
    </w:rPr>
  </w:style>
</w:styles>
</file>

<file path=word/webSettings.xml><?xml version="1.0" encoding="utf-8"?>
<w:webSettings xmlns:r="http://schemas.openxmlformats.org/officeDocument/2006/relationships" xmlns:w="http://schemas.openxmlformats.org/wordprocessingml/2006/main">
  <w:divs>
    <w:div w:id="914164710">
      <w:bodyDiv w:val="1"/>
      <w:marLeft w:val="0"/>
      <w:marRight w:val="0"/>
      <w:marTop w:val="0"/>
      <w:marBottom w:val="0"/>
      <w:divBdr>
        <w:top w:val="none" w:sz="0" w:space="0" w:color="auto"/>
        <w:left w:val="none" w:sz="0" w:space="0" w:color="auto"/>
        <w:bottom w:val="none" w:sz="0" w:space="0" w:color="auto"/>
        <w:right w:val="none" w:sz="0" w:space="0" w:color="auto"/>
      </w:divBdr>
    </w:div>
    <w:div w:id="1172574082">
      <w:bodyDiv w:val="1"/>
      <w:marLeft w:val="0"/>
      <w:marRight w:val="0"/>
      <w:marTop w:val="0"/>
      <w:marBottom w:val="0"/>
      <w:divBdr>
        <w:top w:val="none" w:sz="0" w:space="0" w:color="auto"/>
        <w:left w:val="none" w:sz="0" w:space="0" w:color="auto"/>
        <w:bottom w:val="none" w:sz="0" w:space="0" w:color="auto"/>
        <w:right w:val="none" w:sz="0" w:space="0" w:color="auto"/>
      </w:divBdr>
      <w:divsChild>
        <w:div w:id="453910745">
          <w:marLeft w:val="0"/>
          <w:marRight w:val="0"/>
          <w:marTop w:val="0"/>
          <w:marBottom w:val="0"/>
          <w:divBdr>
            <w:top w:val="none" w:sz="0" w:space="0" w:color="auto"/>
            <w:left w:val="none" w:sz="0" w:space="0" w:color="auto"/>
            <w:bottom w:val="single" w:sz="6" w:space="14" w:color="D3D3D3"/>
            <w:right w:val="none" w:sz="0" w:space="0" w:color="auto"/>
          </w:divBdr>
        </w:div>
        <w:div w:id="1227254480">
          <w:marLeft w:val="0"/>
          <w:marRight w:val="0"/>
          <w:marTop w:val="36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zixun/two16463837011.docx" TargetMode="External"/><Relationship Id="rId3" Type="http://schemas.openxmlformats.org/officeDocument/2006/relationships/webSettings" Target="webSettings.xml"/><Relationship Id="rId7" Type="http://schemas.openxmlformats.org/officeDocument/2006/relationships/hyperlink" Target="http://download.people.com.cn/dangwang/one16474208161.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zixun/two16463836341.xls" TargetMode="External"/><Relationship Id="rId5" Type="http://schemas.openxmlformats.org/officeDocument/2006/relationships/hyperlink" Target="http://download.people.com.cn/zixun/two16463835921.xls" TargetMode="External"/><Relationship Id="rId10" Type="http://schemas.openxmlformats.org/officeDocument/2006/relationships/theme" Target="theme/theme1.xml"/><Relationship Id="rId4" Type="http://schemas.openxmlformats.org/officeDocument/2006/relationships/hyperlink" Target="http://download.people.com.cn/zixun/two16463845341.doc"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3</cp:revision>
  <dcterms:created xsi:type="dcterms:W3CDTF">2022-03-29T09:04:00Z</dcterms:created>
  <dcterms:modified xsi:type="dcterms:W3CDTF">2022-03-29T09:36:00Z</dcterms:modified>
</cp:coreProperties>
</file>