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0354" w14:textId="77777777" w:rsidR="000F2B7D" w:rsidRPr="0013721C" w:rsidRDefault="000F2B7D" w:rsidP="000F2B7D">
      <w:pPr>
        <w:widowControl/>
        <w:shd w:val="clear" w:color="auto" w:fill="FFFFFF"/>
        <w:jc w:val="center"/>
        <w:outlineLvl w:val="0"/>
        <w:rPr>
          <w:rFonts w:ascii="Helvetica" w:eastAsia="宋体" w:hAnsi="Helvetica" w:cs="Helvetica"/>
          <w:b/>
          <w:bCs/>
          <w:color w:val="000000"/>
          <w:kern w:val="36"/>
          <w:sz w:val="33"/>
          <w:szCs w:val="33"/>
        </w:rPr>
      </w:pPr>
      <w:r w:rsidRPr="0013721C">
        <w:rPr>
          <w:rFonts w:ascii="Helvetica" w:eastAsia="宋体" w:hAnsi="Helvetica" w:cs="Helvetica"/>
          <w:b/>
          <w:bCs/>
          <w:color w:val="000000"/>
          <w:kern w:val="36"/>
          <w:sz w:val="33"/>
          <w:szCs w:val="33"/>
        </w:rPr>
        <w:t>有关国别申请、派出注意事项</w:t>
      </w:r>
    </w:p>
    <w:p w14:paraId="25740708" w14:textId="77777777" w:rsidR="0013721C" w:rsidRDefault="0013721C" w:rsidP="000F2B7D">
      <w:pPr>
        <w:widowControl/>
        <w:shd w:val="clear" w:color="auto" w:fill="FFFFFF"/>
        <w:spacing w:line="432" w:lineRule="atLeast"/>
        <w:ind w:firstLine="562"/>
        <w:jc w:val="left"/>
        <w:rPr>
          <w:rFonts w:ascii="Helvetica" w:eastAsia="宋体" w:hAnsi="Helvetica" w:cs="Helvetica"/>
          <w:b/>
          <w:bCs/>
          <w:color w:val="000000"/>
          <w:kern w:val="0"/>
          <w:sz w:val="24"/>
          <w:szCs w:val="24"/>
        </w:rPr>
      </w:pPr>
    </w:p>
    <w:p w14:paraId="416247CE" w14:textId="39AFB9B4"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一、欧洲</w:t>
      </w:r>
    </w:p>
    <w:p w14:paraId="72698818"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1.</w:t>
      </w:r>
      <w:r w:rsidRPr="000F2B7D">
        <w:rPr>
          <w:rFonts w:ascii="Helvetica" w:eastAsia="宋体" w:hAnsi="Helvetica" w:cs="Helvetica"/>
          <w:b/>
          <w:bCs/>
          <w:color w:val="000000"/>
          <w:kern w:val="0"/>
          <w:sz w:val="24"/>
          <w:szCs w:val="24"/>
        </w:rPr>
        <w:t>英国</w:t>
      </w:r>
    </w:p>
    <w:p w14:paraId="5596EDE3" w14:textId="77777777" w:rsidR="000F2B7D" w:rsidRPr="000F2B7D" w:rsidRDefault="000F2B7D" w:rsidP="000F2B7D">
      <w:pPr>
        <w:widowControl/>
        <w:shd w:val="clear" w:color="auto" w:fill="FFFFFF"/>
        <w:spacing w:line="432" w:lineRule="atLeast"/>
        <w:ind w:firstLine="48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w:t>
      </w:r>
      <w:r w:rsidRPr="000F2B7D">
        <w:rPr>
          <w:rFonts w:ascii="Helvetica" w:eastAsia="宋体" w:hAnsi="Helvetica" w:cs="Helvetica"/>
          <w:b/>
          <w:bCs/>
          <w:color w:val="000000"/>
          <w:kern w:val="0"/>
          <w:sz w:val="24"/>
          <w:szCs w:val="24"/>
        </w:rPr>
        <w:t>1</w:t>
      </w:r>
      <w:r w:rsidRPr="000F2B7D">
        <w:rPr>
          <w:rFonts w:ascii="Helvetica" w:eastAsia="宋体" w:hAnsi="Helvetica" w:cs="Helvetica"/>
          <w:b/>
          <w:bCs/>
          <w:color w:val="000000"/>
          <w:kern w:val="0"/>
          <w:sz w:val="24"/>
          <w:szCs w:val="24"/>
        </w:rPr>
        <w:t>）板凳费</w:t>
      </w:r>
    </w:p>
    <w:p w14:paraId="1A311055"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英国高校和科研机构一般会向国际访问学者收取板凳费（</w:t>
      </w:r>
      <w:r w:rsidRPr="000F2B7D">
        <w:rPr>
          <w:rFonts w:ascii="Helvetica" w:eastAsia="宋体" w:hAnsi="Helvetica" w:cs="Helvetica"/>
          <w:color w:val="000000"/>
          <w:kern w:val="0"/>
          <w:sz w:val="24"/>
          <w:szCs w:val="24"/>
        </w:rPr>
        <w:t>Bench Fee</w:t>
      </w:r>
      <w:r w:rsidRPr="000F2B7D">
        <w:rPr>
          <w:rFonts w:ascii="Helvetica" w:eastAsia="宋体" w:hAnsi="Helvetica" w:cs="Helvetica"/>
          <w:color w:val="000000"/>
          <w:kern w:val="0"/>
          <w:sz w:val="24"/>
          <w:szCs w:val="24"/>
        </w:rPr>
        <w:t>）。根据</w:t>
      </w:r>
      <w:r w:rsidRPr="000F2B7D">
        <w:rPr>
          <w:rFonts w:ascii="Helvetica" w:eastAsia="宋体" w:hAnsi="Helvetica" w:cs="Helvetica"/>
          <w:color w:val="000000"/>
          <w:kern w:val="0"/>
          <w:sz w:val="24"/>
          <w:szCs w:val="24"/>
        </w:rPr>
        <w:t>2019</w:t>
      </w:r>
      <w:r w:rsidRPr="000F2B7D">
        <w:rPr>
          <w:rFonts w:ascii="Helvetica" w:eastAsia="宋体" w:hAnsi="Helvetica" w:cs="Helvetica"/>
          <w:color w:val="000000"/>
          <w:kern w:val="0"/>
          <w:sz w:val="24"/>
          <w:szCs w:val="24"/>
        </w:rPr>
        <w:t>年财政部、教育部有关通知，国家公派留学人员奖学金是指用于资助国家公派出国留学人员的在外学习生活经费，并已涵盖板凳费。国家留学基金不再为</w:t>
      </w:r>
      <w:r w:rsidRPr="000F2B7D">
        <w:rPr>
          <w:rFonts w:ascii="Helvetica" w:eastAsia="宋体" w:hAnsi="Helvetica" w:cs="Helvetica"/>
          <w:color w:val="000000"/>
          <w:kern w:val="0"/>
          <w:sz w:val="24"/>
          <w:szCs w:val="24"/>
        </w:rPr>
        <w:t>2019</w:t>
      </w:r>
      <w:r w:rsidRPr="000F2B7D">
        <w:rPr>
          <w:rFonts w:ascii="Helvetica" w:eastAsia="宋体" w:hAnsi="Helvetica" w:cs="Helvetica"/>
          <w:color w:val="000000"/>
          <w:kern w:val="0"/>
          <w:sz w:val="24"/>
          <w:szCs w:val="24"/>
        </w:rPr>
        <w:t>年</w:t>
      </w:r>
      <w:r w:rsidRPr="000F2B7D">
        <w:rPr>
          <w:rFonts w:ascii="Helvetica" w:eastAsia="宋体" w:hAnsi="Helvetica" w:cs="Helvetica"/>
          <w:color w:val="000000"/>
          <w:kern w:val="0"/>
          <w:sz w:val="24"/>
          <w:szCs w:val="24"/>
        </w:rPr>
        <w:t>1</w:t>
      </w:r>
      <w:r w:rsidRPr="000F2B7D">
        <w:rPr>
          <w:rFonts w:ascii="Helvetica" w:eastAsia="宋体" w:hAnsi="Helvetica" w:cs="Helvetica"/>
          <w:color w:val="000000"/>
          <w:kern w:val="0"/>
          <w:sz w:val="24"/>
          <w:szCs w:val="24"/>
        </w:rPr>
        <w:t>月</w:t>
      </w:r>
      <w:r w:rsidRPr="000F2B7D">
        <w:rPr>
          <w:rFonts w:ascii="Helvetica" w:eastAsia="宋体" w:hAnsi="Helvetica" w:cs="Helvetica"/>
          <w:color w:val="000000"/>
          <w:kern w:val="0"/>
          <w:sz w:val="24"/>
          <w:szCs w:val="24"/>
        </w:rPr>
        <w:t>1</w:t>
      </w:r>
      <w:r w:rsidRPr="000F2B7D">
        <w:rPr>
          <w:rFonts w:ascii="Helvetica" w:eastAsia="宋体" w:hAnsi="Helvetica" w:cs="Helvetica"/>
          <w:color w:val="000000"/>
          <w:kern w:val="0"/>
          <w:sz w:val="24"/>
          <w:szCs w:val="24"/>
        </w:rPr>
        <w:t>日（含）以后抵英的国家公派留学人员支付</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报销板凳费。建议在对外联系时提前了解英方收取板凳费的要求，并做好相应安排。</w:t>
      </w:r>
    </w:p>
    <w:p w14:paraId="674C51D0" w14:textId="77777777" w:rsidR="000F2B7D" w:rsidRPr="000F2B7D" w:rsidRDefault="000F2B7D" w:rsidP="000F2B7D">
      <w:pPr>
        <w:widowControl/>
        <w:shd w:val="clear" w:color="auto" w:fill="FFFFFF"/>
        <w:spacing w:line="432" w:lineRule="atLeast"/>
        <w:ind w:firstLine="48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w:t>
      </w:r>
      <w:r w:rsidRPr="000F2B7D">
        <w:rPr>
          <w:rFonts w:ascii="Helvetica" w:eastAsia="宋体" w:hAnsi="Helvetica" w:cs="Helvetica"/>
          <w:b/>
          <w:bCs/>
          <w:color w:val="000000"/>
          <w:kern w:val="0"/>
          <w:sz w:val="24"/>
          <w:szCs w:val="24"/>
        </w:rPr>
        <w:t>2</w:t>
      </w:r>
      <w:r w:rsidRPr="000F2B7D">
        <w:rPr>
          <w:rFonts w:ascii="Helvetica" w:eastAsia="宋体" w:hAnsi="Helvetica" w:cs="Helvetica"/>
          <w:b/>
          <w:bCs/>
          <w:color w:val="000000"/>
          <w:kern w:val="0"/>
          <w:sz w:val="24"/>
          <w:szCs w:val="24"/>
        </w:rPr>
        <w:t>）医疗保险</w:t>
      </w:r>
    </w:p>
    <w:p w14:paraId="75EB7698"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访问学者在申办赴英签证时无需同时购买医疗保险（</w:t>
      </w:r>
      <w:r w:rsidRPr="000F2B7D">
        <w:rPr>
          <w:rFonts w:ascii="Helvetica" w:eastAsia="宋体" w:hAnsi="Helvetica" w:cs="Helvetica"/>
          <w:color w:val="000000"/>
          <w:kern w:val="0"/>
          <w:sz w:val="24"/>
          <w:szCs w:val="24"/>
        </w:rPr>
        <w:t>Immigration Health Surcharge, IHS</w:t>
      </w:r>
      <w:r w:rsidRPr="000F2B7D">
        <w:rPr>
          <w:rFonts w:ascii="Helvetica" w:eastAsia="宋体" w:hAnsi="Helvetica" w:cs="Helvetica"/>
          <w:color w:val="000000"/>
          <w:kern w:val="0"/>
          <w:sz w:val="24"/>
          <w:szCs w:val="24"/>
        </w:rPr>
        <w:t>），但在英留学期间无法享受当地国民医疗服务。建议留学人员提前自行购买相关医疗保险。相关信息可参阅：</w:t>
      </w:r>
      <w:r w:rsidRPr="000F2B7D">
        <w:rPr>
          <w:rFonts w:ascii="Helvetica" w:eastAsia="宋体" w:hAnsi="Helvetica" w:cs="Helvetica"/>
          <w:color w:val="000000"/>
          <w:kern w:val="0"/>
          <w:sz w:val="24"/>
          <w:szCs w:val="24"/>
        </w:rPr>
        <w:t>https://www.gov.uk/healthcare-immigration-application</w:t>
      </w:r>
      <w:r w:rsidRPr="000F2B7D">
        <w:rPr>
          <w:rFonts w:ascii="Helvetica" w:eastAsia="宋体" w:hAnsi="Helvetica" w:cs="Helvetica"/>
          <w:color w:val="000000"/>
          <w:kern w:val="0"/>
          <w:sz w:val="24"/>
          <w:szCs w:val="24"/>
        </w:rPr>
        <w:t>。</w:t>
      </w:r>
    </w:p>
    <w:p w14:paraId="6531A3D8" w14:textId="77777777" w:rsidR="000F2B7D" w:rsidRPr="000F2B7D" w:rsidRDefault="000F2B7D" w:rsidP="000F2B7D">
      <w:pPr>
        <w:widowControl/>
        <w:shd w:val="clear" w:color="auto" w:fill="FFFFFF"/>
        <w:spacing w:line="432" w:lineRule="atLeast"/>
        <w:ind w:firstLine="48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w:t>
      </w:r>
      <w:r w:rsidRPr="000F2B7D">
        <w:rPr>
          <w:rFonts w:ascii="Helvetica" w:eastAsia="宋体" w:hAnsi="Helvetica" w:cs="Helvetica"/>
          <w:b/>
          <w:bCs/>
          <w:color w:val="000000"/>
          <w:kern w:val="0"/>
          <w:sz w:val="24"/>
          <w:szCs w:val="24"/>
        </w:rPr>
        <w:t>3</w:t>
      </w:r>
      <w:r w:rsidRPr="000F2B7D">
        <w:rPr>
          <w:rFonts w:ascii="Helvetica" w:eastAsia="宋体" w:hAnsi="Helvetica" w:cs="Helvetica"/>
          <w:b/>
          <w:bCs/>
          <w:color w:val="000000"/>
          <w:kern w:val="0"/>
          <w:sz w:val="24"/>
          <w:szCs w:val="24"/>
        </w:rPr>
        <w:t>）学术技能专业审核</w:t>
      </w:r>
    </w:p>
    <w:p w14:paraId="3C6794C6"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根据英国外交部规定，所有来自欧盟经济区（</w:t>
      </w:r>
      <w:r w:rsidRPr="000F2B7D">
        <w:rPr>
          <w:rFonts w:ascii="Helvetica" w:eastAsia="宋体" w:hAnsi="Helvetica" w:cs="Helvetica"/>
          <w:color w:val="000000"/>
          <w:kern w:val="0"/>
          <w:sz w:val="24"/>
          <w:szCs w:val="24"/>
        </w:rPr>
        <w:t>EEA</w:t>
      </w:r>
      <w:r w:rsidRPr="000F2B7D">
        <w:rPr>
          <w:rFonts w:ascii="Helvetica" w:eastAsia="宋体" w:hAnsi="Helvetica" w:cs="Helvetica"/>
          <w:color w:val="000000"/>
          <w:kern w:val="0"/>
          <w:sz w:val="24"/>
          <w:szCs w:val="24"/>
        </w:rPr>
        <w:t>）和瑞士以外国家的国际学生</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学者在前往英国高等教育机构学习前，需视情根据拟留学</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进修专业参加学术技能专业审核（</w:t>
      </w:r>
      <w:r w:rsidRPr="000F2B7D">
        <w:rPr>
          <w:rFonts w:ascii="Helvetica" w:eastAsia="宋体" w:hAnsi="Helvetica" w:cs="Helvetica"/>
          <w:color w:val="000000"/>
          <w:kern w:val="0"/>
          <w:sz w:val="24"/>
          <w:szCs w:val="24"/>
        </w:rPr>
        <w:t>Academic Technology Approval Scheme, ATAS</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ATAS</w:t>
      </w:r>
      <w:r w:rsidRPr="000F2B7D">
        <w:rPr>
          <w:rFonts w:ascii="Helvetica" w:eastAsia="宋体" w:hAnsi="Helvetica" w:cs="Helvetica"/>
          <w:color w:val="000000"/>
          <w:kern w:val="0"/>
          <w:sz w:val="24"/>
          <w:szCs w:val="24"/>
        </w:rPr>
        <w:t>审核应在既定学业</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访问开始前</w:t>
      </w:r>
      <w:r w:rsidRPr="000F2B7D">
        <w:rPr>
          <w:rFonts w:ascii="Helvetica" w:eastAsia="宋体" w:hAnsi="Helvetica" w:cs="Helvetica"/>
          <w:color w:val="000000"/>
          <w:kern w:val="0"/>
          <w:sz w:val="24"/>
          <w:szCs w:val="24"/>
        </w:rPr>
        <w:t>6</w:t>
      </w:r>
      <w:r w:rsidRPr="000F2B7D">
        <w:rPr>
          <w:rFonts w:ascii="Helvetica" w:eastAsia="宋体" w:hAnsi="Helvetica" w:cs="Helvetica"/>
          <w:color w:val="000000"/>
          <w:kern w:val="0"/>
          <w:sz w:val="24"/>
          <w:szCs w:val="24"/>
        </w:rPr>
        <w:t>个月内提出，审核结果有效期</w:t>
      </w:r>
      <w:r w:rsidRPr="000F2B7D">
        <w:rPr>
          <w:rFonts w:ascii="Helvetica" w:eastAsia="宋体" w:hAnsi="Helvetica" w:cs="Helvetica"/>
          <w:color w:val="000000"/>
          <w:kern w:val="0"/>
          <w:sz w:val="24"/>
          <w:szCs w:val="24"/>
        </w:rPr>
        <w:t>6</w:t>
      </w:r>
      <w:r w:rsidRPr="000F2B7D">
        <w:rPr>
          <w:rFonts w:ascii="Helvetica" w:eastAsia="宋体" w:hAnsi="Helvetica" w:cs="Helvetica"/>
          <w:color w:val="000000"/>
          <w:kern w:val="0"/>
          <w:sz w:val="24"/>
          <w:szCs w:val="24"/>
        </w:rPr>
        <w:t>个月。</w:t>
      </w:r>
      <w:r w:rsidRPr="000F2B7D">
        <w:rPr>
          <w:rFonts w:ascii="Helvetica" w:eastAsia="宋体" w:hAnsi="Helvetica" w:cs="Helvetica"/>
          <w:color w:val="000000"/>
          <w:kern w:val="0"/>
          <w:sz w:val="24"/>
          <w:szCs w:val="24"/>
        </w:rPr>
        <w:t>ATAS</w:t>
      </w:r>
      <w:r w:rsidRPr="000F2B7D">
        <w:rPr>
          <w:rFonts w:ascii="Helvetica" w:eastAsia="宋体" w:hAnsi="Helvetica" w:cs="Helvetica"/>
          <w:color w:val="000000"/>
          <w:kern w:val="0"/>
          <w:sz w:val="24"/>
          <w:szCs w:val="24"/>
        </w:rPr>
        <w:t>审核通过后，方可申办签证。</w:t>
      </w:r>
    </w:p>
    <w:p w14:paraId="6CC33AB5"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英方进行</w:t>
      </w:r>
      <w:r w:rsidRPr="000F2B7D">
        <w:rPr>
          <w:rFonts w:ascii="Helvetica" w:eastAsia="宋体" w:hAnsi="Helvetica" w:cs="Helvetica"/>
          <w:color w:val="000000"/>
          <w:kern w:val="0"/>
          <w:sz w:val="24"/>
          <w:szCs w:val="24"/>
        </w:rPr>
        <w:t>ATAS</w:t>
      </w:r>
      <w:r w:rsidRPr="000F2B7D">
        <w:rPr>
          <w:rFonts w:ascii="Helvetica" w:eastAsia="宋体" w:hAnsi="Helvetica" w:cs="Helvetica"/>
          <w:color w:val="000000"/>
          <w:kern w:val="0"/>
          <w:sz w:val="24"/>
          <w:szCs w:val="24"/>
        </w:rPr>
        <w:t>审核所需时长至少</w:t>
      </w:r>
      <w:r w:rsidRPr="000F2B7D">
        <w:rPr>
          <w:rFonts w:ascii="Helvetica" w:eastAsia="宋体" w:hAnsi="Helvetica" w:cs="Helvetica"/>
          <w:color w:val="000000"/>
          <w:kern w:val="0"/>
          <w:sz w:val="24"/>
          <w:szCs w:val="24"/>
        </w:rPr>
        <w:t>20</w:t>
      </w:r>
      <w:r w:rsidRPr="000F2B7D">
        <w:rPr>
          <w:rFonts w:ascii="Helvetica" w:eastAsia="宋体" w:hAnsi="Helvetica" w:cs="Helvetica"/>
          <w:color w:val="000000"/>
          <w:kern w:val="0"/>
          <w:sz w:val="24"/>
          <w:szCs w:val="24"/>
        </w:rPr>
        <w:t>个工作日（</w:t>
      </w:r>
      <w:r w:rsidRPr="000F2B7D">
        <w:rPr>
          <w:rFonts w:ascii="Helvetica" w:eastAsia="宋体" w:hAnsi="Helvetica" w:cs="Helvetica"/>
          <w:color w:val="000000"/>
          <w:kern w:val="0"/>
          <w:sz w:val="24"/>
          <w:szCs w:val="24"/>
        </w:rPr>
        <w:t>4</w:t>
      </w:r>
      <w:r w:rsidRPr="000F2B7D">
        <w:rPr>
          <w:rFonts w:ascii="Helvetica" w:eastAsia="宋体" w:hAnsi="Helvetica" w:cs="Helvetica"/>
          <w:color w:val="000000"/>
          <w:kern w:val="0"/>
          <w:sz w:val="24"/>
          <w:szCs w:val="24"/>
        </w:rPr>
        <w:t>周）；如在每年</w:t>
      </w:r>
      <w:r w:rsidRPr="000F2B7D">
        <w:rPr>
          <w:rFonts w:ascii="Helvetica" w:eastAsia="宋体" w:hAnsi="Helvetica" w:cs="Helvetica"/>
          <w:color w:val="000000"/>
          <w:kern w:val="0"/>
          <w:sz w:val="24"/>
          <w:szCs w:val="24"/>
        </w:rPr>
        <w:t>4-9</w:t>
      </w:r>
      <w:r w:rsidRPr="000F2B7D">
        <w:rPr>
          <w:rFonts w:ascii="Helvetica" w:eastAsia="宋体" w:hAnsi="Helvetica" w:cs="Helvetica"/>
          <w:color w:val="000000"/>
          <w:kern w:val="0"/>
          <w:sz w:val="24"/>
          <w:szCs w:val="24"/>
        </w:rPr>
        <w:t>月提出申请，审核用时可延长至</w:t>
      </w:r>
      <w:r w:rsidRPr="000F2B7D">
        <w:rPr>
          <w:rFonts w:ascii="Helvetica" w:eastAsia="宋体" w:hAnsi="Helvetica" w:cs="Helvetica"/>
          <w:color w:val="000000"/>
          <w:kern w:val="0"/>
          <w:sz w:val="24"/>
          <w:szCs w:val="24"/>
        </w:rPr>
        <w:t>30</w:t>
      </w:r>
      <w:r w:rsidRPr="000F2B7D">
        <w:rPr>
          <w:rFonts w:ascii="Helvetica" w:eastAsia="宋体" w:hAnsi="Helvetica" w:cs="Helvetica"/>
          <w:color w:val="000000"/>
          <w:kern w:val="0"/>
          <w:sz w:val="24"/>
          <w:szCs w:val="24"/>
        </w:rPr>
        <w:t>个工作日。建议提前咨询拟留学单位相关部门，确认是否需要参参加</w:t>
      </w:r>
      <w:r w:rsidRPr="000F2B7D">
        <w:rPr>
          <w:rFonts w:ascii="Helvetica" w:eastAsia="宋体" w:hAnsi="Helvetica" w:cs="Helvetica"/>
          <w:color w:val="000000"/>
          <w:kern w:val="0"/>
          <w:sz w:val="24"/>
          <w:szCs w:val="24"/>
        </w:rPr>
        <w:t>ATAS</w:t>
      </w:r>
      <w:r w:rsidRPr="000F2B7D">
        <w:rPr>
          <w:rFonts w:ascii="Helvetica" w:eastAsia="宋体" w:hAnsi="Helvetica" w:cs="Helvetica"/>
          <w:color w:val="000000"/>
          <w:kern w:val="0"/>
          <w:sz w:val="24"/>
          <w:szCs w:val="24"/>
        </w:rPr>
        <w:t>审核，并按要求办理相关手续。有关</w:t>
      </w:r>
      <w:r w:rsidRPr="000F2B7D">
        <w:rPr>
          <w:rFonts w:ascii="Helvetica" w:eastAsia="宋体" w:hAnsi="Helvetica" w:cs="Helvetica"/>
          <w:color w:val="000000"/>
          <w:kern w:val="0"/>
          <w:sz w:val="24"/>
          <w:szCs w:val="24"/>
        </w:rPr>
        <w:t>ATAS</w:t>
      </w:r>
      <w:r w:rsidRPr="000F2B7D">
        <w:rPr>
          <w:rFonts w:ascii="Helvetica" w:eastAsia="宋体" w:hAnsi="Helvetica" w:cs="Helvetica"/>
          <w:color w:val="000000"/>
          <w:kern w:val="0"/>
          <w:sz w:val="24"/>
          <w:szCs w:val="24"/>
        </w:rPr>
        <w:t>审核的具体要求和申请流程，可参阅</w:t>
      </w:r>
      <w:r w:rsidRPr="000F2B7D">
        <w:rPr>
          <w:rFonts w:ascii="Helvetica" w:eastAsia="宋体" w:hAnsi="Helvetica" w:cs="Helvetica"/>
          <w:color w:val="000000"/>
          <w:kern w:val="0"/>
          <w:sz w:val="24"/>
          <w:szCs w:val="24"/>
        </w:rPr>
        <w:t>https://www.gov.uk/guidance/academic-technology-approval-scheme</w:t>
      </w:r>
      <w:r w:rsidRPr="000F2B7D">
        <w:rPr>
          <w:rFonts w:ascii="Helvetica" w:eastAsia="宋体" w:hAnsi="Helvetica" w:cs="Helvetica"/>
          <w:color w:val="000000"/>
          <w:kern w:val="0"/>
          <w:sz w:val="24"/>
          <w:szCs w:val="24"/>
        </w:rPr>
        <w:t>。</w:t>
      </w:r>
    </w:p>
    <w:p w14:paraId="18B0163C" w14:textId="77777777" w:rsidR="000F2B7D" w:rsidRPr="000F2B7D" w:rsidRDefault="000F2B7D" w:rsidP="000F2B7D">
      <w:pPr>
        <w:widowControl/>
        <w:shd w:val="clear" w:color="auto" w:fill="FFFFFF"/>
        <w:spacing w:line="432" w:lineRule="atLeast"/>
        <w:ind w:firstLine="48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w:t>
      </w:r>
      <w:r w:rsidRPr="000F2B7D">
        <w:rPr>
          <w:rFonts w:ascii="Helvetica" w:eastAsia="宋体" w:hAnsi="Helvetica" w:cs="Helvetica"/>
          <w:b/>
          <w:bCs/>
          <w:color w:val="000000"/>
          <w:kern w:val="0"/>
          <w:sz w:val="24"/>
          <w:szCs w:val="24"/>
        </w:rPr>
        <w:t>4</w:t>
      </w:r>
      <w:r w:rsidRPr="000F2B7D">
        <w:rPr>
          <w:rFonts w:ascii="Helvetica" w:eastAsia="宋体" w:hAnsi="Helvetica" w:cs="Helvetica"/>
          <w:b/>
          <w:bCs/>
          <w:color w:val="000000"/>
          <w:kern w:val="0"/>
          <w:sz w:val="24"/>
          <w:szCs w:val="24"/>
        </w:rPr>
        <w:t>）肺结核筛查</w:t>
      </w:r>
    </w:p>
    <w:p w14:paraId="3651C59A"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根据英国政府规定，访英时间超过</w:t>
      </w:r>
      <w:r w:rsidRPr="000F2B7D">
        <w:rPr>
          <w:rFonts w:ascii="Helvetica" w:eastAsia="宋体" w:hAnsi="Helvetica" w:cs="Helvetica"/>
          <w:color w:val="000000"/>
          <w:kern w:val="0"/>
          <w:sz w:val="24"/>
          <w:szCs w:val="24"/>
        </w:rPr>
        <w:t>6</w:t>
      </w:r>
      <w:r w:rsidRPr="000F2B7D">
        <w:rPr>
          <w:rFonts w:ascii="Helvetica" w:eastAsia="宋体" w:hAnsi="Helvetica" w:cs="Helvetica"/>
          <w:color w:val="000000"/>
          <w:kern w:val="0"/>
          <w:sz w:val="24"/>
          <w:szCs w:val="24"/>
        </w:rPr>
        <w:t>个月的中国学生</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学者，在申办签证前需在指定检测机构进行肺结核筛查（</w:t>
      </w:r>
      <w:r w:rsidRPr="000F2B7D">
        <w:rPr>
          <w:rFonts w:ascii="Helvetica" w:eastAsia="宋体" w:hAnsi="Helvetica" w:cs="Helvetica"/>
          <w:color w:val="000000"/>
          <w:kern w:val="0"/>
          <w:sz w:val="24"/>
          <w:szCs w:val="24"/>
        </w:rPr>
        <w:t>Tuberculosis Test</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TB Test</w:t>
      </w:r>
      <w:r w:rsidRPr="000F2B7D">
        <w:rPr>
          <w:rFonts w:ascii="Helvetica" w:eastAsia="宋体" w:hAnsi="Helvetica" w:cs="Helvetica"/>
          <w:color w:val="000000"/>
          <w:kern w:val="0"/>
          <w:sz w:val="24"/>
          <w:szCs w:val="24"/>
        </w:rPr>
        <w:t>），检测结果有效期</w:t>
      </w:r>
      <w:r w:rsidRPr="000F2B7D">
        <w:rPr>
          <w:rFonts w:ascii="Helvetica" w:eastAsia="宋体" w:hAnsi="Helvetica" w:cs="Helvetica"/>
          <w:color w:val="000000"/>
          <w:kern w:val="0"/>
          <w:sz w:val="24"/>
          <w:szCs w:val="24"/>
        </w:rPr>
        <w:t>6</w:t>
      </w:r>
      <w:r w:rsidRPr="000F2B7D">
        <w:rPr>
          <w:rFonts w:ascii="Helvetica" w:eastAsia="宋体" w:hAnsi="Helvetica" w:cs="Helvetica"/>
          <w:color w:val="000000"/>
          <w:kern w:val="0"/>
          <w:sz w:val="24"/>
          <w:szCs w:val="24"/>
        </w:rPr>
        <w:t>个月。相关信息可参阅：</w:t>
      </w:r>
      <w:r w:rsidRPr="000F2B7D">
        <w:rPr>
          <w:rFonts w:ascii="Helvetica" w:eastAsia="宋体" w:hAnsi="Helvetica" w:cs="Helvetica"/>
          <w:color w:val="000000"/>
          <w:kern w:val="0"/>
          <w:sz w:val="24"/>
          <w:szCs w:val="24"/>
        </w:rPr>
        <w:t>https://www.gov.uk/tb-test-visa</w:t>
      </w:r>
      <w:r w:rsidRPr="000F2B7D">
        <w:rPr>
          <w:rFonts w:ascii="Helvetica" w:eastAsia="宋体" w:hAnsi="Helvetica" w:cs="Helvetica"/>
          <w:color w:val="000000"/>
          <w:kern w:val="0"/>
          <w:sz w:val="24"/>
          <w:szCs w:val="24"/>
        </w:rPr>
        <w:t>。</w:t>
      </w:r>
    </w:p>
    <w:p w14:paraId="7A167B8F"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2.</w:t>
      </w:r>
      <w:r w:rsidRPr="000F2B7D">
        <w:rPr>
          <w:rFonts w:ascii="Helvetica" w:eastAsia="宋体" w:hAnsi="Helvetica" w:cs="Helvetica"/>
          <w:b/>
          <w:bCs/>
          <w:color w:val="000000"/>
          <w:kern w:val="0"/>
          <w:sz w:val="24"/>
          <w:szCs w:val="24"/>
        </w:rPr>
        <w:t>爱尔兰</w:t>
      </w:r>
    </w:p>
    <w:p w14:paraId="4B8F1C41"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lastRenderedPageBreak/>
        <w:t>建议留学期限为</w:t>
      </w:r>
      <w:r w:rsidRPr="000F2B7D">
        <w:rPr>
          <w:rFonts w:ascii="Helvetica" w:eastAsia="宋体" w:hAnsi="Helvetica" w:cs="Helvetica"/>
          <w:color w:val="000000"/>
          <w:kern w:val="0"/>
          <w:sz w:val="24"/>
          <w:szCs w:val="24"/>
        </w:rPr>
        <w:t>3-12</w:t>
      </w:r>
      <w:r w:rsidRPr="000F2B7D">
        <w:rPr>
          <w:rFonts w:ascii="Helvetica" w:eastAsia="宋体" w:hAnsi="Helvetica" w:cs="Helvetica"/>
          <w:color w:val="000000"/>
          <w:kern w:val="0"/>
          <w:sz w:val="24"/>
          <w:szCs w:val="24"/>
        </w:rPr>
        <w:t>个月的访问学者类别国家公派留学人员，以</w:t>
      </w:r>
      <w:r w:rsidRPr="000F2B7D">
        <w:rPr>
          <w:rFonts w:ascii="Helvetica" w:eastAsia="宋体" w:hAnsi="Helvetica" w:cs="Helvetica"/>
          <w:color w:val="000000"/>
          <w:kern w:val="0"/>
          <w:sz w:val="24"/>
          <w:szCs w:val="24"/>
        </w:rPr>
        <w:t>Visiting Academic</w:t>
      </w:r>
      <w:r w:rsidRPr="000F2B7D">
        <w:rPr>
          <w:rFonts w:ascii="Helvetica" w:eastAsia="宋体" w:hAnsi="Helvetica" w:cs="Helvetica"/>
          <w:color w:val="000000"/>
          <w:kern w:val="0"/>
          <w:sz w:val="24"/>
          <w:szCs w:val="24"/>
        </w:rPr>
        <w:t>身份办理赴爱尔兰签证。申请签证时间一般需</w:t>
      </w:r>
      <w:r w:rsidRPr="000F2B7D">
        <w:rPr>
          <w:rFonts w:ascii="Helvetica" w:eastAsia="宋体" w:hAnsi="Helvetica" w:cs="Helvetica"/>
          <w:color w:val="000000"/>
          <w:kern w:val="0"/>
          <w:sz w:val="24"/>
          <w:szCs w:val="24"/>
        </w:rPr>
        <w:t>4</w:t>
      </w:r>
      <w:r w:rsidRPr="000F2B7D">
        <w:rPr>
          <w:rFonts w:ascii="Helvetica" w:eastAsia="宋体" w:hAnsi="Helvetica" w:cs="Helvetica"/>
          <w:color w:val="000000"/>
          <w:kern w:val="0"/>
          <w:sz w:val="24"/>
          <w:szCs w:val="24"/>
        </w:rPr>
        <w:t>个月，建议提前咨询拟留学单位，并准备相关材料。</w:t>
      </w:r>
    </w:p>
    <w:p w14:paraId="4C3BB477"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爱尔兰移民局关于申办访学类签证的相关信息可参阅：</w:t>
      </w:r>
      <w:r w:rsidRPr="000F2B7D">
        <w:rPr>
          <w:rFonts w:ascii="Helvetica" w:eastAsia="宋体" w:hAnsi="Helvetica" w:cs="Helvetica"/>
          <w:color w:val="000000"/>
          <w:kern w:val="0"/>
          <w:sz w:val="24"/>
          <w:szCs w:val="24"/>
        </w:rPr>
        <w:t>https://www.irishimmigration.ie/coming-to-work-in-ireland/what-are-my-options-for-working-in-ireland/coming-to-work-for-more-than-90-days/visiting-academic/</w:t>
      </w:r>
      <w:r w:rsidRPr="000F2B7D">
        <w:rPr>
          <w:rFonts w:ascii="Helvetica" w:eastAsia="宋体" w:hAnsi="Helvetica" w:cs="Helvetica"/>
          <w:color w:val="000000"/>
          <w:kern w:val="0"/>
          <w:sz w:val="24"/>
          <w:szCs w:val="24"/>
        </w:rPr>
        <w:t>。</w:t>
      </w:r>
    </w:p>
    <w:p w14:paraId="298724AE"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3.</w:t>
      </w:r>
      <w:r w:rsidRPr="000F2B7D">
        <w:rPr>
          <w:rFonts w:ascii="Helvetica" w:eastAsia="宋体" w:hAnsi="Helvetica" w:cs="Helvetica"/>
          <w:b/>
          <w:bCs/>
          <w:color w:val="000000"/>
          <w:kern w:val="0"/>
          <w:sz w:val="24"/>
          <w:szCs w:val="24"/>
        </w:rPr>
        <w:t>比利时</w:t>
      </w:r>
    </w:p>
    <w:p w14:paraId="4096ECD2"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1</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APS</w:t>
      </w:r>
      <w:r w:rsidRPr="000F2B7D">
        <w:rPr>
          <w:rFonts w:ascii="Helvetica" w:eastAsia="宋体" w:hAnsi="Helvetica" w:cs="Helvetica"/>
          <w:color w:val="000000"/>
          <w:kern w:val="0"/>
          <w:sz w:val="24"/>
          <w:szCs w:val="24"/>
        </w:rPr>
        <w:t>是目前赴比利时留学签证的强制性前置审查程序。自</w:t>
      </w:r>
      <w:r w:rsidRPr="000F2B7D">
        <w:rPr>
          <w:rFonts w:ascii="Helvetica" w:eastAsia="宋体" w:hAnsi="Helvetica" w:cs="Helvetica"/>
          <w:color w:val="000000"/>
          <w:kern w:val="0"/>
          <w:sz w:val="24"/>
          <w:szCs w:val="24"/>
        </w:rPr>
        <w:t>2018</w:t>
      </w:r>
      <w:r w:rsidRPr="000F2B7D">
        <w:rPr>
          <w:rFonts w:ascii="Helvetica" w:eastAsia="宋体" w:hAnsi="Helvetica" w:cs="Helvetica"/>
          <w:color w:val="000000"/>
          <w:kern w:val="0"/>
          <w:sz w:val="24"/>
          <w:szCs w:val="24"/>
        </w:rPr>
        <w:t>年起，比利时政府同意免除中国国家公派留学人员的</w:t>
      </w:r>
      <w:r w:rsidRPr="000F2B7D">
        <w:rPr>
          <w:rFonts w:ascii="Helvetica" w:eastAsia="宋体" w:hAnsi="Helvetica" w:cs="Helvetica"/>
          <w:color w:val="000000"/>
          <w:kern w:val="0"/>
          <w:sz w:val="24"/>
          <w:szCs w:val="24"/>
        </w:rPr>
        <w:t>APS</w:t>
      </w:r>
      <w:r w:rsidRPr="000F2B7D">
        <w:rPr>
          <w:rFonts w:ascii="Helvetica" w:eastAsia="宋体" w:hAnsi="Helvetica" w:cs="Helvetica"/>
          <w:color w:val="000000"/>
          <w:kern w:val="0"/>
          <w:sz w:val="24"/>
          <w:szCs w:val="24"/>
        </w:rPr>
        <w:t>审查。国家留学基金委每年会将当年录取赴比利时的国家公派留学人员名单统一转交比利时相关政府部门备案。</w:t>
      </w:r>
    </w:p>
    <w:p w14:paraId="7908044F"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2</w:t>
      </w:r>
      <w:r w:rsidRPr="000F2B7D">
        <w:rPr>
          <w:rFonts w:ascii="Helvetica" w:eastAsia="宋体" w:hAnsi="Helvetica" w:cs="Helvetica"/>
          <w:color w:val="000000"/>
          <w:kern w:val="0"/>
          <w:sz w:val="24"/>
          <w:szCs w:val="24"/>
        </w:rPr>
        <w:t>）访问学者与博士后类别留学人员申办签证时间可能长达</w:t>
      </w:r>
      <w:r w:rsidRPr="000F2B7D">
        <w:rPr>
          <w:rFonts w:ascii="Helvetica" w:eastAsia="宋体" w:hAnsi="Helvetica" w:cs="Helvetica"/>
          <w:color w:val="000000"/>
          <w:kern w:val="0"/>
          <w:sz w:val="24"/>
          <w:szCs w:val="24"/>
        </w:rPr>
        <w:t>6</w:t>
      </w:r>
      <w:r w:rsidRPr="000F2B7D">
        <w:rPr>
          <w:rFonts w:ascii="Helvetica" w:eastAsia="宋体" w:hAnsi="Helvetica" w:cs="Helvetica"/>
          <w:color w:val="000000"/>
          <w:kern w:val="0"/>
          <w:sz w:val="24"/>
          <w:szCs w:val="24"/>
        </w:rPr>
        <w:t>个月，建议相关人员及时与外方院校联络、关注比利时驻华使馆公布的签证申办信息，确认需申办的签证申请流程等，以预留足够时间，做好规划与准备。</w:t>
      </w:r>
    </w:p>
    <w:p w14:paraId="439A4A9A"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3</w:t>
      </w:r>
      <w:r w:rsidRPr="000F2B7D">
        <w:rPr>
          <w:rFonts w:ascii="Helvetica" w:eastAsia="宋体" w:hAnsi="Helvetica" w:cs="Helvetica"/>
          <w:color w:val="000000"/>
          <w:kern w:val="0"/>
          <w:sz w:val="24"/>
          <w:szCs w:val="24"/>
        </w:rPr>
        <w:t>）比利时瓦隆大区要求访问学者类别签证申请人需满足其生活费最低标准要求（目前为</w:t>
      </w:r>
      <w:r w:rsidRPr="000F2B7D">
        <w:rPr>
          <w:rFonts w:ascii="Helvetica" w:eastAsia="宋体" w:hAnsi="Helvetica" w:cs="Helvetica"/>
          <w:color w:val="000000"/>
          <w:kern w:val="0"/>
          <w:sz w:val="24"/>
          <w:szCs w:val="24"/>
        </w:rPr>
        <w:t>1800</w:t>
      </w:r>
      <w:r w:rsidRPr="000F2B7D">
        <w:rPr>
          <w:rFonts w:ascii="Helvetica" w:eastAsia="宋体" w:hAnsi="Helvetica" w:cs="Helvetica"/>
          <w:color w:val="000000"/>
          <w:kern w:val="0"/>
          <w:sz w:val="24"/>
          <w:szCs w:val="24"/>
        </w:rPr>
        <w:t>欧元</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月）。建议相关人员在提交签证申请前，向拟留学单位和驻华使馆签证处了解具体信息。</w:t>
      </w:r>
    </w:p>
    <w:p w14:paraId="112CD22F"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4.</w:t>
      </w:r>
      <w:r w:rsidRPr="000F2B7D">
        <w:rPr>
          <w:rFonts w:ascii="Helvetica" w:eastAsia="宋体" w:hAnsi="Helvetica" w:cs="Helvetica"/>
          <w:b/>
          <w:bCs/>
          <w:color w:val="000000"/>
          <w:kern w:val="0"/>
          <w:sz w:val="24"/>
          <w:szCs w:val="24"/>
        </w:rPr>
        <w:t>德国</w:t>
      </w:r>
    </w:p>
    <w:p w14:paraId="7F881F8D"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访问学者类别国家公派出国留学人员目前预约、申办赴德签证周期延长。建议相关人员及时关注德国驻华使馆公布的签证申办信息，提早做好规划和准备。</w:t>
      </w:r>
    </w:p>
    <w:p w14:paraId="242F5332"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5.</w:t>
      </w:r>
      <w:r w:rsidRPr="000F2B7D">
        <w:rPr>
          <w:rFonts w:ascii="Helvetica" w:eastAsia="宋体" w:hAnsi="Helvetica" w:cs="Helvetica"/>
          <w:b/>
          <w:bCs/>
          <w:color w:val="000000"/>
          <w:kern w:val="0"/>
          <w:sz w:val="24"/>
          <w:szCs w:val="24"/>
        </w:rPr>
        <w:t>法国</w:t>
      </w:r>
    </w:p>
    <w:p w14:paraId="46975917"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根据法国相关法律和规定，科研机构一般设有限制性区域（</w:t>
      </w:r>
      <w:r w:rsidRPr="000F2B7D">
        <w:rPr>
          <w:rFonts w:ascii="Helvetica" w:eastAsia="宋体" w:hAnsi="Helvetica" w:cs="Helvetica"/>
          <w:color w:val="000000"/>
          <w:kern w:val="0"/>
          <w:sz w:val="24"/>
          <w:szCs w:val="24"/>
        </w:rPr>
        <w:t>ZRR</w:t>
      </w:r>
      <w:r w:rsidRPr="000F2B7D">
        <w:rPr>
          <w:rFonts w:ascii="Helvetica" w:eastAsia="宋体" w:hAnsi="Helvetica" w:cs="Helvetica"/>
          <w:color w:val="000000"/>
          <w:kern w:val="0"/>
          <w:sz w:val="24"/>
          <w:szCs w:val="24"/>
        </w:rPr>
        <w:t>）。进入该区域人员的国际学生、学者须通过法国的安全审查。若留学人员前往的实验室被列为</w:t>
      </w:r>
      <w:r w:rsidRPr="000F2B7D">
        <w:rPr>
          <w:rFonts w:ascii="Helvetica" w:eastAsia="宋体" w:hAnsi="Helvetica" w:cs="Helvetica"/>
          <w:color w:val="000000"/>
          <w:kern w:val="0"/>
          <w:sz w:val="24"/>
          <w:szCs w:val="24"/>
        </w:rPr>
        <w:t>ZRR</w:t>
      </w:r>
      <w:r w:rsidRPr="000F2B7D">
        <w:rPr>
          <w:rFonts w:ascii="Helvetica" w:eastAsia="宋体" w:hAnsi="Helvetica" w:cs="Helvetica"/>
          <w:color w:val="000000"/>
          <w:kern w:val="0"/>
          <w:sz w:val="24"/>
          <w:szCs w:val="24"/>
        </w:rPr>
        <w:t>区域，需联系法方导师或拟留学单位为其申请办理安全审查手续。</w:t>
      </w:r>
    </w:p>
    <w:p w14:paraId="37419C7A"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申请时，一般需提供个人简历和赴法的研修计划，审批过程约</w:t>
      </w:r>
      <w:r w:rsidRPr="000F2B7D">
        <w:rPr>
          <w:rFonts w:ascii="Helvetica" w:eastAsia="宋体" w:hAnsi="Helvetica" w:cs="Helvetica"/>
          <w:color w:val="000000"/>
          <w:kern w:val="0"/>
          <w:sz w:val="24"/>
          <w:szCs w:val="24"/>
        </w:rPr>
        <w:t>2-3</w:t>
      </w:r>
      <w:r w:rsidRPr="000F2B7D">
        <w:rPr>
          <w:rFonts w:ascii="Helvetica" w:eastAsia="宋体" w:hAnsi="Helvetica" w:cs="Helvetica"/>
          <w:color w:val="000000"/>
          <w:kern w:val="0"/>
          <w:sz w:val="24"/>
          <w:szCs w:val="24"/>
        </w:rPr>
        <w:t>个月。审批意见主要分为三种：同意、反对或保留意见。只有获得</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同意</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的留学人员，方可获得赴法签证。建议相关人员就此提前与法方接收单位进行沟通，并做好相关准备。</w:t>
      </w:r>
    </w:p>
    <w:p w14:paraId="6B1CB4FB"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6.</w:t>
      </w:r>
      <w:r w:rsidRPr="000F2B7D">
        <w:rPr>
          <w:rFonts w:ascii="Helvetica" w:eastAsia="宋体" w:hAnsi="Helvetica" w:cs="Helvetica"/>
          <w:b/>
          <w:bCs/>
          <w:color w:val="000000"/>
          <w:kern w:val="0"/>
          <w:sz w:val="24"/>
          <w:szCs w:val="24"/>
        </w:rPr>
        <w:t>意大利</w:t>
      </w:r>
    </w:p>
    <w:p w14:paraId="4757F805"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lastRenderedPageBreak/>
        <w:t>当前申办赴意大利签证周期较长，且意大利驻华使（领）馆的签证受理要求存在地区差异。建议赴意国家公派留学人员提前了解各地申办赴意签证的具体要求，提早做好规划和准备。</w:t>
      </w:r>
    </w:p>
    <w:p w14:paraId="14D2B4F5"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7.</w:t>
      </w:r>
      <w:r w:rsidRPr="000F2B7D">
        <w:rPr>
          <w:rFonts w:ascii="Helvetica" w:eastAsia="宋体" w:hAnsi="Helvetica" w:cs="Helvetica"/>
          <w:b/>
          <w:bCs/>
          <w:color w:val="000000"/>
          <w:kern w:val="0"/>
          <w:sz w:val="24"/>
          <w:szCs w:val="24"/>
        </w:rPr>
        <w:t>瑞典</w:t>
      </w:r>
    </w:p>
    <w:p w14:paraId="7274C603"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瑞典皇家理工学院（</w:t>
      </w:r>
      <w:r w:rsidRPr="000F2B7D">
        <w:rPr>
          <w:rFonts w:ascii="Helvetica" w:eastAsia="宋体" w:hAnsi="Helvetica" w:cs="Helvetica"/>
          <w:color w:val="000000"/>
          <w:kern w:val="0"/>
          <w:sz w:val="24"/>
          <w:szCs w:val="24"/>
        </w:rPr>
        <w:t>KTH</w:t>
      </w:r>
      <w:r w:rsidRPr="000F2B7D">
        <w:rPr>
          <w:rFonts w:ascii="Helvetica" w:eastAsia="宋体" w:hAnsi="Helvetica" w:cs="Helvetica"/>
          <w:color w:val="000000"/>
          <w:kern w:val="0"/>
          <w:sz w:val="24"/>
          <w:szCs w:val="24"/>
        </w:rPr>
        <w:t>）只通过与国家留学基金委合作奖学金项目接收国家公派学生、学者赴该校学习、进修，不接受通过</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所在单位或个人合作渠道</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申请赴瑞典学习的国家公派留学人员。</w:t>
      </w:r>
    </w:p>
    <w:p w14:paraId="04DD44F9"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8.</w:t>
      </w:r>
      <w:r w:rsidRPr="000F2B7D">
        <w:rPr>
          <w:rFonts w:ascii="Helvetica" w:eastAsia="宋体" w:hAnsi="Helvetica" w:cs="Helvetica"/>
          <w:b/>
          <w:bCs/>
          <w:color w:val="000000"/>
          <w:kern w:val="0"/>
          <w:sz w:val="24"/>
          <w:szCs w:val="24"/>
        </w:rPr>
        <w:t>丹麦</w:t>
      </w:r>
    </w:p>
    <w:p w14:paraId="37ABBCE1"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丹麦部分高校根据其校内规定，对接收国家公派留学人员有相关限制。建议提前了解具体情况后，合理选择赴丹留学单位。</w:t>
      </w:r>
    </w:p>
    <w:p w14:paraId="5279D4F6"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二、亚洲</w:t>
      </w:r>
    </w:p>
    <w:p w14:paraId="26EBB750"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1.</w:t>
      </w:r>
      <w:r w:rsidRPr="000F2B7D">
        <w:rPr>
          <w:rFonts w:ascii="Helvetica" w:eastAsia="宋体" w:hAnsi="Helvetica" w:cs="Helvetica"/>
          <w:b/>
          <w:bCs/>
          <w:color w:val="000000"/>
          <w:kern w:val="0"/>
          <w:sz w:val="24"/>
          <w:szCs w:val="24"/>
        </w:rPr>
        <w:t>新加坡</w:t>
      </w:r>
    </w:p>
    <w:p w14:paraId="3BE438A7"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1</w:t>
      </w:r>
      <w:r w:rsidRPr="000F2B7D">
        <w:rPr>
          <w:rFonts w:ascii="Helvetica" w:eastAsia="宋体" w:hAnsi="Helvetica" w:cs="Helvetica"/>
          <w:color w:val="000000"/>
          <w:kern w:val="0"/>
          <w:sz w:val="24"/>
          <w:szCs w:val="24"/>
        </w:rPr>
        <w:t>）申请赴新加坡留学的访问学者及博士后应提供接收单位签发的官方邀请信（如学校招生部门或院系签发的邀请信）。赴新加坡博士后邀请信中不得要求被邀请人签订劳动合同，或要求办理</w:t>
      </w:r>
      <w:r w:rsidRPr="000F2B7D">
        <w:rPr>
          <w:rFonts w:ascii="Helvetica" w:eastAsia="宋体" w:hAnsi="Helvetica" w:cs="Helvetica"/>
          <w:color w:val="000000"/>
          <w:kern w:val="0"/>
          <w:sz w:val="24"/>
          <w:szCs w:val="24"/>
        </w:rPr>
        <w:t>EP</w:t>
      </w:r>
      <w:r w:rsidRPr="000F2B7D">
        <w:rPr>
          <w:rFonts w:ascii="Helvetica" w:eastAsia="宋体" w:hAnsi="Helvetica" w:cs="Helvetica"/>
          <w:color w:val="000000"/>
          <w:kern w:val="0"/>
          <w:sz w:val="24"/>
          <w:szCs w:val="24"/>
        </w:rPr>
        <w:t>签证（</w:t>
      </w:r>
      <w:r w:rsidRPr="000F2B7D">
        <w:rPr>
          <w:rFonts w:ascii="Helvetica" w:eastAsia="宋体" w:hAnsi="Helvetica" w:cs="Helvetica"/>
          <w:color w:val="000000"/>
          <w:kern w:val="0"/>
          <w:sz w:val="24"/>
          <w:szCs w:val="24"/>
        </w:rPr>
        <w:t>Employment Pass</w:t>
      </w:r>
      <w:r w:rsidRPr="000F2B7D">
        <w:rPr>
          <w:rFonts w:ascii="Helvetica" w:eastAsia="宋体" w:hAnsi="Helvetica" w:cs="Helvetica"/>
          <w:color w:val="000000"/>
          <w:kern w:val="0"/>
          <w:sz w:val="24"/>
          <w:szCs w:val="24"/>
        </w:rPr>
        <w:t>）。</w:t>
      </w:r>
    </w:p>
    <w:p w14:paraId="3D5E282C" w14:textId="77777777" w:rsidR="000F2B7D" w:rsidRPr="000F2B7D" w:rsidRDefault="000F2B7D" w:rsidP="000F2B7D">
      <w:pPr>
        <w:widowControl/>
        <w:shd w:val="clear" w:color="auto" w:fill="FFFFFF"/>
        <w:spacing w:line="432" w:lineRule="atLeast"/>
        <w:ind w:firstLine="480"/>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2</w:t>
      </w:r>
      <w:r w:rsidRPr="000F2B7D">
        <w:rPr>
          <w:rFonts w:ascii="Helvetica" w:eastAsia="宋体" w:hAnsi="Helvetica" w:cs="Helvetica"/>
          <w:color w:val="000000"/>
          <w:kern w:val="0"/>
          <w:sz w:val="24"/>
          <w:szCs w:val="24"/>
        </w:rPr>
        <w:t>）新加坡对入境时的新冠疫苗接种有特别规定，可能存在留学人员已在国内接种疫苗，但仍不符合新加坡入境要求的情况。请关注新加坡移民局关于入境新冠疫苗的接种要求。具体可查询：</w:t>
      </w:r>
      <w:hyperlink r:id="rId6" w:history="1">
        <w:r w:rsidRPr="000F2B7D">
          <w:rPr>
            <w:rFonts w:ascii="Helvetica" w:eastAsia="宋体" w:hAnsi="Helvetica" w:cs="Helvetica"/>
            <w:color w:val="0000FF"/>
            <w:kern w:val="0"/>
            <w:sz w:val="24"/>
            <w:szCs w:val="24"/>
            <w:u w:val="single"/>
          </w:rPr>
          <w:t>https://www.ica.gov.sg/enter-transit-depart/entering-singapore</w:t>
        </w:r>
      </w:hyperlink>
      <w:r w:rsidRPr="000F2B7D">
        <w:rPr>
          <w:rFonts w:ascii="Helvetica" w:eastAsia="宋体" w:hAnsi="Helvetica" w:cs="Helvetica"/>
          <w:color w:val="000000"/>
          <w:kern w:val="0"/>
          <w:sz w:val="24"/>
          <w:szCs w:val="24"/>
        </w:rPr>
        <w:t>。</w:t>
      </w:r>
    </w:p>
    <w:p w14:paraId="60380117"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b/>
          <w:bCs/>
          <w:color w:val="000000"/>
          <w:kern w:val="0"/>
          <w:sz w:val="24"/>
          <w:szCs w:val="24"/>
        </w:rPr>
        <w:t>2.</w:t>
      </w:r>
      <w:r w:rsidRPr="000F2B7D">
        <w:rPr>
          <w:rFonts w:ascii="Helvetica" w:eastAsia="宋体" w:hAnsi="Helvetica" w:cs="Helvetica"/>
          <w:b/>
          <w:bCs/>
          <w:color w:val="000000"/>
          <w:kern w:val="0"/>
          <w:sz w:val="24"/>
          <w:szCs w:val="24"/>
        </w:rPr>
        <w:t>日本</w:t>
      </w:r>
    </w:p>
    <w:p w14:paraId="5F8EB8C7" w14:textId="77777777" w:rsidR="000F2B7D" w:rsidRPr="000F2B7D" w:rsidRDefault="000F2B7D" w:rsidP="000F2B7D">
      <w:pPr>
        <w:widowControl/>
        <w:shd w:val="clear" w:color="auto" w:fill="FFFFFF"/>
        <w:spacing w:line="432" w:lineRule="atLeast"/>
        <w:ind w:firstLine="562"/>
        <w:jc w:val="left"/>
        <w:rPr>
          <w:rFonts w:ascii="Helvetica" w:eastAsia="宋体" w:hAnsi="Helvetica" w:cs="Helvetica"/>
          <w:color w:val="000000"/>
          <w:kern w:val="0"/>
          <w:sz w:val="24"/>
          <w:szCs w:val="24"/>
        </w:rPr>
      </w:pPr>
      <w:r w:rsidRPr="000F2B7D">
        <w:rPr>
          <w:rFonts w:ascii="Helvetica" w:eastAsia="宋体" w:hAnsi="Helvetica" w:cs="Helvetica"/>
          <w:color w:val="000000"/>
          <w:kern w:val="0"/>
          <w:sz w:val="24"/>
          <w:szCs w:val="24"/>
        </w:rPr>
        <w:t> “</w:t>
      </w:r>
      <w:r w:rsidRPr="000F2B7D">
        <w:rPr>
          <w:rFonts w:ascii="Helvetica" w:eastAsia="宋体" w:hAnsi="Helvetica" w:cs="Helvetica"/>
          <w:color w:val="000000"/>
          <w:kern w:val="0"/>
          <w:sz w:val="24"/>
          <w:szCs w:val="24"/>
        </w:rPr>
        <w:t>在留资格认定证书</w:t>
      </w:r>
      <w:r w:rsidRPr="000F2B7D">
        <w:rPr>
          <w:rFonts w:ascii="Helvetica" w:eastAsia="宋体" w:hAnsi="Helvetica" w:cs="Helvetica"/>
          <w:color w:val="000000"/>
          <w:kern w:val="0"/>
          <w:sz w:val="24"/>
          <w:szCs w:val="24"/>
        </w:rPr>
        <w:t>”</w:t>
      </w:r>
      <w:r w:rsidRPr="000F2B7D">
        <w:rPr>
          <w:rFonts w:ascii="Helvetica" w:eastAsia="宋体" w:hAnsi="Helvetica" w:cs="Helvetica"/>
          <w:color w:val="000000"/>
          <w:kern w:val="0"/>
          <w:sz w:val="24"/>
          <w:szCs w:val="24"/>
        </w:rPr>
        <w:t>（简称</w:t>
      </w:r>
      <w:r w:rsidRPr="000F2B7D">
        <w:rPr>
          <w:rFonts w:ascii="Helvetica" w:eastAsia="宋体" w:hAnsi="Helvetica" w:cs="Helvetica"/>
          <w:color w:val="000000"/>
          <w:kern w:val="0"/>
          <w:sz w:val="24"/>
          <w:szCs w:val="24"/>
        </w:rPr>
        <w:t>COE</w:t>
      </w:r>
      <w:r w:rsidRPr="000F2B7D">
        <w:rPr>
          <w:rFonts w:ascii="Helvetica" w:eastAsia="宋体" w:hAnsi="Helvetica" w:cs="Helvetica"/>
          <w:color w:val="000000"/>
          <w:kern w:val="0"/>
          <w:sz w:val="24"/>
          <w:szCs w:val="24"/>
        </w:rPr>
        <w:t>）为留学期限达</w:t>
      </w:r>
      <w:r w:rsidRPr="000F2B7D">
        <w:rPr>
          <w:rFonts w:ascii="Helvetica" w:eastAsia="宋体" w:hAnsi="Helvetica" w:cs="Helvetica"/>
          <w:color w:val="000000"/>
          <w:kern w:val="0"/>
          <w:sz w:val="24"/>
          <w:szCs w:val="24"/>
        </w:rPr>
        <w:t>3</w:t>
      </w:r>
      <w:r w:rsidRPr="000F2B7D">
        <w:rPr>
          <w:rFonts w:ascii="Helvetica" w:eastAsia="宋体" w:hAnsi="Helvetica" w:cs="Helvetica"/>
          <w:color w:val="000000"/>
          <w:kern w:val="0"/>
          <w:sz w:val="24"/>
          <w:szCs w:val="24"/>
        </w:rPr>
        <w:t>个月（含）以上人员办理赴日签证必要材料，留学人员获</w:t>
      </w:r>
      <w:r w:rsidRPr="000F2B7D">
        <w:rPr>
          <w:rFonts w:ascii="Helvetica" w:eastAsia="宋体" w:hAnsi="Helvetica" w:cs="Helvetica"/>
          <w:color w:val="000000"/>
          <w:kern w:val="0"/>
          <w:sz w:val="24"/>
          <w:szCs w:val="24"/>
        </w:rPr>
        <w:t>COE</w:t>
      </w:r>
      <w:r w:rsidRPr="000F2B7D">
        <w:rPr>
          <w:rFonts w:ascii="Helvetica" w:eastAsia="宋体" w:hAnsi="Helvetica" w:cs="Helvetica"/>
          <w:color w:val="000000"/>
          <w:kern w:val="0"/>
          <w:sz w:val="24"/>
          <w:szCs w:val="24"/>
        </w:rPr>
        <w:t>原件后方可联系办理签证。</w:t>
      </w:r>
      <w:r w:rsidRPr="000F2B7D">
        <w:rPr>
          <w:rFonts w:ascii="Helvetica" w:eastAsia="宋体" w:hAnsi="Helvetica" w:cs="Helvetica"/>
          <w:color w:val="000000"/>
          <w:kern w:val="0"/>
          <w:sz w:val="24"/>
          <w:szCs w:val="24"/>
        </w:rPr>
        <w:t>COE</w:t>
      </w:r>
      <w:r w:rsidRPr="000F2B7D">
        <w:rPr>
          <w:rFonts w:ascii="Helvetica" w:eastAsia="宋体" w:hAnsi="Helvetica" w:cs="Helvetica"/>
          <w:color w:val="000000"/>
          <w:kern w:val="0"/>
          <w:sz w:val="24"/>
          <w:szCs w:val="24"/>
        </w:rPr>
        <w:t>由日本出入境管理厅发放，审核周期一般为</w:t>
      </w:r>
      <w:r w:rsidRPr="000F2B7D">
        <w:rPr>
          <w:rFonts w:ascii="Helvetica" w:eastAsia="宋体" w:hAnsi="Helvetica" w:cs="Helvetica"/>
          <w:color w:val="000000"/>
          <w:kern w:val="0"/>
          <w:sz w:val="24"/>
          <w:szCs w:val="24"/>
        </w:rPr>
        <w:t>2-4</w:t>
      </w:r>
      <w:r w:rsidRPr="000F2B7D">
        <w:rPr>
          <w:rFonts w:ascii="Helvetica" w:eastAsia="宋体" w:hAnsi="Helvetica" w:cs="Helvetica"/>
          <w:color w:val="000000"/>
          <w:kern w:val="0"/>
          <w:sz w:val="24"/>
          <w:szCs w:val="24"/>
        </w:rPr>
        <w:t>个月，留学人员可联系日方留学单位获取办理</w:t>
      </w:r>
      <w:r w:rsidRPr="000F2B7D">
        <w:rPr>
          <w:rFonts w:ascii="Helvetica" w:eastAsia="宋体" w:hAnsi="Helvetica" w:cs="Helvetica"/>
          <w:color w:val="000000"/>
          <w:kern w:val="0"/>
          <w:sz w:val="24"/>
          <w:szCs w:val="24"/>
        </w:rPr>
        <w:t>COE</w:t>
      </w:r>
      <w:r w:rsidRPr="000F2B7D">
        <w:rPr>
          <w:rFonts w:ascii="Helvetica" w:eastAsia="宋体" w:hAnsi="Helvetica" w:cs="Helvetica"/>
          <w:color w:val="000000"/>
          <w:kern w:val="0"/>
          <w:sz w:val="24"/>
          <w:szCs w:val="24"/>
        </w:rPr>
        <w:t>相关流程。</w:t>
      </w:r>
    </w:p>
    <w:p w14:paraId="0047F4CF" w14:textId="77777777" w:rsidR="004F292A" w:rsidRPr="000F2B7D" w:rsidRDefault="004F292A"/>
    <w:sectPr w:rsidR="004F292A" w:rsidRPr="000F2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8599" w14:textId="77777777" w:rsidR="00CE377E" w:rsidRDefault="00CE377E" w:rsidP="0013721C">
      <w:r>
        <w:separator/>
      </w:r>
    </w:p>
  </w:endnote>
  <w:endnote w:type="continuationSeparator" w:id="0">
    <w:p w14:paraId="0C7D78B5" w14:textId="77777777" w:rsidR="00CE377E" w:rsidRDefault="00CE377E" w:rsidP="0013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17D9" w14:textId="77777777" w:rsidR="00CE377E" w:rsidRDefault="00CE377E" w:rsidP="0013721C">
      <w:r>
        <w:separator/>
      </w:r>
    </w:p>
  </w:footnote>
  <w:footnote w:type="continuationSeparator" w:id="0">
    <w:p w14:paraId="43CA5A08" w14:textId="77777777" w:rsidR="00CE377E" w:rsidRDefault="00CE377E" w:rsidP="00137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50"/>
    <w:rsid w:val="000F2B7D"/>
    <w:rsid w:val="0013721C"/>
    <w:rsid w:val="004F292A"/>
    <w:rsid w:val="00865C50"/>
    <w:rsid w:val="00CE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B8E53"/>
  <w15:chartTrackingRefBased/>
  <w15:docId w15:val="{25262603-BA52-4EBF-B71A-6470C693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F2B7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B7D"/>
    <w:rPr>
      <w:rFonts w:ascii="宋体" w:eastAsia="宋体" w:hAnsi="宋体" w:cs="宋体"/>
      <w:b/>
      <w:bCs/>
      <w:kern w:val="36"/>
      <w:sz w:val="48"/>
      <w:szCs w:val="48"/>
    </w:rPr>
  </w:style>
  <w:style w:type="character" w:styleId="a3">
    <w:name w:val="Hyperlink"/>
    <w:basedOn w:val="a0"/>
    <w:uiPriority w:val="99"/>
    <w:semiHidden/>
    <w:unhideWhenUsed/>
    <w:rsid w:val="000F2B7D"/>
    <w:rPr>
      <w:color w:val="0000FF"/>
      <w:u w:val="single"/>
    </w:rPr>
  </w:style>
  <w:style w:type="paragraph" w:styleId="a4">
    <w:name w:val="annotation text"/>
    <w:basedOn w:val="a"/>
    <w:link w:val="a5"/>
    <w:uiPriority w:val="99"/>
    <w:semiHidden/>
    <w:unhideWhenUsed/>
    <w:rsid w:val="000F2B7D"/>
    <w:pPr>
      <w:widowControl/>
      <w:spacing w:before="100" w:beforeAutospacing="1" w:after="100" w:afterAutospacing="1"/>
      <w:jc w:val="left"/>
    </w:pPr>
    <w:rPr>
      <w:rFonts w:ascii="宋体" w:eastAsia="宋体" w:hAnsi="宋体" w:cs="宋体"/>
      <w:kern w:val="0"/>
      <w:sz w:val="24"/>
      <w:szCs w:val="24"/>
    </w:rPr>
  </w:style>
  <w:style w:type="character" w:customStyle="1" w:styleId="a5">
    <w:name w:val="批注文字 字符"/>
    <w:basedOn w:val="a0"/>
    <w:link w:val="a4"/>
    <w:uiPriority w:val="99"/>
    <w:semiHidden/>
    <w:rsid w:val="000F2B7D"/>
    <w:rPr>
      <w:rFonts w:ascii="宋体" w:eastAsia="宋体" w:hAnsi="宋体" w:cs="宋体"/>
      <w:kern w:val="0"/>
      <w:sz w:val="24"/>
      <w:szCs w:val="24"/>
    </w:rPr>
  </w:style>
  <w:style w:type="paragraph" w:styleId="a6">
    <w:name w:val="header"/>
    <w:basedOn w:val="a"/>
    <w:link w:val="a7"/>
    <w:uiPriority w:val="99"/>
    <w:unhideWhenUsed/>
    <w:rsid w:val="0013721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3721C"/>
    <w:rPr>
      <w:sz w:val="18"/>
      <w:szCs w:val="18"/>
    </w:rPr>
  </w:style>
  <w:style w:type="paragraph" w:styleId="a8">
    <w:name w:val="footer"/>
    <w:basedOn w:val="a"/>
    <w:link w:val="a9"/>
    <w:uiPriority w:val="99"/>
    <w:unhideWhenUsed/>
    <w:rsid w:val="0013721C"/>
    <w:pPr>
      <w:tabs>
        <w:tab w:val="center" w:pos="4153"/>
        <w:tab w:val="right" w:pos="8306"/>
      </w:tabs>
      <w:snapToGrid w:val="0"/>
      <w:jc w:val="left"/>
    </w:pPr>
    <w:rPr>
      <w:sz w:val="18"/>
      <w:szCs w:val="18"/>
    </w:rPr>
  </w:style>
  <w:style w:type="character" w:customStyle="1" w:styleId="a9">
    <w:name w:val="页脚 字符"/>
    <w:basedOn w:val="a0"/>
    <w:link w:val="a8"/>
    <w:uiPriority w:val="99"/>
    <w:rsid w:val="001372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44311">
      <w:bodyDiv w:val="1"/>
      <w:marLeft w:val="0"/>
      <w:marRight w:val="0"/>
      <w:marTop w:val="0"/>
      <w:marBottom w:val="0"/>
      <w:divBdr>
        <w:top w:val="none" w:sz="0" w:space="0" w:color="auto"/>
        <w:left w:val="none" w:sz="0" w:space="0" w:color="auto"/>
        <w:bottom w:val="none" w:sz="0" w:space="0" w:color="auto"/>
        <w:right w:val="none" w:sz="0" w:space="0" w:color="auto"/>
      </w:divBdr>
      <w:divsChild>
        <w:div w:id="840969252">
          <w:marLeft w:val="0"/>
          <w:marRight w:val="0"/>
          <w:marTop w:val="0"/>
          <w:marBottom w:val="0"/>
          <w:divBdr>
            <w:top w:val="none" w:sz="0" w:space="0" w:color="auto"/>
            <w:left w:val="none" w:sz="0" w:space="0" w:color="auto"/>
            <w:bottom w:val="single" w:sz="36" w:space="15" w:color="EBEBEB"/>
            <w:right w:val="none" w:sz="0" w:space="0" w:color="auto"/>
          </w:divBdr>
        </w:div>
        <w:div w:id="1895848988">
          <w:marLeft w:val="0"/>
          <w:marRight w:val="0"/>
          <w:marTop w:val="0"/>
          <w:marBottom w:val="0"/>
          <w:divBdr>
            <w:top w:val="none" w:sz="0" w:space="0" w:color="auto"/>
            <w:left w:val="none" w:sz="0" w:space="0" w:color="auto"/>
            <w:bottom w:val="none" w:sz="0" w:space="0" w:color="auto"/>
            <w:right w:val="none" w:sz="0" w:space="0" w:color="auto"/>
          </w:divBdr>
          <w:divsChild>
            <w:div w:id="19194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a.gov.sg/enter-transit-depart/entering-singapor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dc:creator>
  <cp:keywords/>
  <dc:description/>
  <cp:lastModifiedBy>hdu</cp:lastModifiedBy>
  <cp:revision>4</cp:revision>
  <dcterms:created xsi:type="dcterms:W3CDTF">2023-02-06T00:26:00Z</dcterms:created>
  <dcterms:modified xsi:type="dcterms:W3CDTF">2023-02-28T07:53:00Z</dcterms:modified>
</cp:coreProperties>
</file>