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</w:p>
    <w:p>
      <w:pPr>
        <w:snapToGrid w:val="0"/>
        <w:spacing w:line="312" w:lineRule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宋体" w:hAnsi="宋体" w:eastAsia="宋体" w:cs="Times New Roman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Times New Roman"/>
          <w:b/>
          <w:sz w:val="48"/>
          <w:szCs w:val="48"/>
          <w:lang w:val="en-US" w:eastAsia="zh-CN"/>
        </w:rPr>
        <w:t>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Times New Roman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Times New Roman"/>
          <w:b/>
          <w:sz w:val="48"/>
          <w:szCs w:val="48"/>
          <w:lang w:val="en-US" w:eastAsia="zh-CN"/>
        </w:rPr>
        <w:t>特色专业建设项目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Times New Roman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sz w:val="84"/>
          <w:szCs w:val="84"/>
          <w:lang w:val="en-US" w:eastAsia="zh-CN"/>
        </w:rPr>
      </w:pPr>
      <w:r>
        <w:rPr>
          <w:rFonts w:hint="eastAsia" w:cs="Times New Roman"/>
          <w:b/>
          <w:sz w:val="84"/>
          <w:szCs w:val="84"/>
          <w:lang w:val="en-US" w:eastAsia="zh-CN"/>
        </w:rPr>
        <w:t>结 题 验 收</w:t>
      </w:r>
      <w:r>
        <w:rPr>
          <w:rFonts w:hint="eastAsia" w:ascii="宋体" w:hAnsi="宋体" w:eastAsia="宋体" w:cs="Times New Roman"/>
          <w:b/>
          <w:sz w:val="84"/>
          <w:szCs w:val="84"/>
          <w:lang w:val="en-US" w:eastAsia="zh-CN"/>
        </w:rPr>
        <w:t xml:space="preserve"> 报 告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1440" w:firstLineChars="400"/>
        <w:rPr>
          <w:rFonts w:hint="eastAsia"/>
          <w:sz w:val="36"/>
          <w:szCs w:val="36"/>
        </w:rPr>
      </w:pPr>
    </w:p>
    <w:p>
      <w:pPr>
        <w:spacing w:line="480" w:lineRule="auto"/>
        <w:ind w:firstLine="1440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专业名称：</w:t>
      </w:r>
      <w:r>
        <w:rPr>
          <w:rFonts w:hint="eastAsia"/>
          <w:sz w:val="36"/>
          <w:szCs w:val="36"/>
          <w:u w:val="single"/>
        </w:rPr>
        <w:t xml:space="preserve">                        </w:t>
      </w:r>
    </w:p>
    <w:p>
      <w:pPr>
        <w:spacing w:line="480" w:lineRule="auto"/>
        <w:ind w:firstLine="1440" w:firstLineChars="400"/>
        <w:rPr>
          <w:rFonts w:hint="default" w:eastAsia="宋体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</w:rPr>
        <w:t>所在</w:t>
      </w:r>
      <w:r>
        <w:rPr>
          <w:rFonts w:hint="eastAsia"/>
          <w:sz w:val="36"/>
          <w:szCs w:val="36"/>
          <w:lang w:val="en-US" w:eastAsia="zh-CN"/>
        </w:rPr>
        <w:t>学院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     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</w:p>
    <w:p>
      <w:pPr>
        <w:spacing w:line="480" w:lineRule="auto"/>
        <w:ind w:firstLine="1440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val="en-US" w:eastAsia="zh-CN"/>
        </w:rPr>
        <w:t>专业代码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440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val="en-US" w:eastAsia="zh-CN"/>
        </w:rPr>
        <w:t>专业</w:t>
      </w:r>
      <w:r>
        <w:rPr>
          <w:rFonts w:hint="eastAsia"/>
          <w:sz w:val="36"/>
          <w:szCs w:val="36"/>
        </w:rPr>
        <w:t>负责人：</w:t>
      </w:r>
      <w:r>
        <w:rPr>
          <w:rFonts w:hint="eastAsia"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440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联系方式：</w:t>
      </w:r>
      <w:r>
        <w:rPr>
          <w:rFonts w:hint="eastAsia"/>
          <w:sz w:val="36"/>
          <w:szCs w:val="36"/>
          <w:u w:val="single"/>
        </w:rPr>
        <w:t xml:space="preserve">                        </w:t>
      </w:r>
    </w:p>
    <w:p>
      <w:pPr>
        <w:spacing w:line="480" w:lineRule="auto"/>
        <w:rPr>
          <w:rFonts w:hint="eastAsia"/>
          <w:sz w:val="36"/>
          <w:szCs w:val="36"/>
          <w:u w:val="single"/>
        </w:rPr>
      </w:pPr>
      <w:r>
        <w:rPr>
          <w:sz w:val="36"/>
          <w:szCs w:val="36"/>
        </w:rPr>
        <w:t xml:space="preserve">        </w:t>
      </w:r>
      <w:r>
        <w:rPr>
          <w:rFonts w:hint="eastAsia"/>
          <w:sz w:val="36"/>
          <w:szCs w:val="36"/>
        </w:rPr>
        <w:t>立项时间：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/>
          <w:sz w:val="36"/>
          <w:szCs w:val="36"/>
          <w:u w:val="single"/>
        </w:rPr>
        <w:t xml:space="preserve">     </w:t>
      </w:r>
    </w:p>
    <w:p>
      <w:pPr>
        <w:spacing w:line="480" w:lineRule="auto"/>
        <w:ind w:firstLine="1440" w:firstLineChars="4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填表时间：</w:t>
      </w:r>
      <w:r>
        <w:rPr>
          <w:rFonts w:hint="eastAsia"/>
          <w:sz w:val="36"/>
          <w:szCs w:val="36"/>
          <w:u w:val="single"/>
        </w:rPr>
        <w:t xml:space="preserve">                        </w:t>
      </w:r>
    </w:p>
    <w:p>
      <w:pPr>
        <w:ind w:firstLine="1440" w:firstLineChars="400"/>
        <w:rPr>
          <w:rFonts w:hint="eastAsia"/>
          <w:sz w:val="36"/>
          <w:szCs w:val="36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ind w:firstLine="3080" w:firstLineChars="1100"/>
        <w:jc w:val="both"/>
        <w:rPr>
          <w:rFonts w:hint="eastAsia"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信息工程学院</w:t>
      </w:r>
      <w:r>
        <w:rPr>
          <w:rFonts w:hint="eastAsia" w:eastAsia="黑体"/>
          <w:sz w:val="28"/>
        </w:rPr>
        <w:t>教务</w:t>
      </w:r>
      <w:r>
        <w:rPr>
          <w:rFonts w:hint="eastAsia" w:eastAsia="黑体"/>
          <w:sz w:val="28"/>
          <w:lang w:val="en-US" w:eastAsia="zh-CN"/>
        </w:rPr>
        <w:t>部</w:t>
      </w:r>
      <w:r>
        <w:rPr>
          <w:rFonts w:hint="eastAsia" w:eastAsia="黑体"/>
          <w:sz w:val="28"/>
        </w:rPr>
        <w:t>制</w:t>
      </w:r>
    </w:p>
    <w:p>
      <w:pPr>
        <w:ind w:firstLine="3360" w:firstLineChars="1200"/>
        <w:jc w:val="both"/>
        <w:rPr>
          <w:rFonts w:hint="eastAsia" w:eastAsia="黑体"/>
          <w:sz w:val="28"/>
          <w:lang w:val="en-US" w:eastAsia="zh-CN"/>
        </w:rPr>
      </w:pPr>
      <w:r>
        <w:rPr>
          <w:rFonts w:hint="eastAsia" w:eastAsia="黑体"/>
          <w:sz w:val="28"/>
        </w:rPr>
        <w:t>二○</w:t>
      </w:r>
      <w:r>
        <w:rPr>
          <w:rFonts w:hint="eastAsia" w:eastAsia="黑体"/>
          <w:sz w:val="28"/>
          <w:lang w:val="en-US" w:eastAsia="zh-CN"/>
        </w:rPr>
        <w:t>二〇</w:t>
      </w:r>
      <w:r>
        <w:rPr>
          <w:rFonts w:hint="eastAsia" w:eastAsia="黑体"/>
          <w:sz w:val="28"/>
        </w:rPr>
        <w:t>年</w:t>
      </w:r>
      <w:r>
        <w:rPr>
          <w:rFonts w:hint="eastAsia" w:eastAsia="黑体"/>
          <w:sz w:val="28"/>
          <w:lang w:val="en-US" w:eastAsia="zh-CN"/>
        </w:rPr>
        <w:t>十二月</w:t>
      </w:r>
    </w:p>
    <w:p>
      <w:pPr>
        <w:snapToGrid w:val="0"/>
        <w:spacing w:line="500" w:lineRule="exact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黑体" w:eastAsia="黑体" w:cs="Times New Roman"/>
          <w:b/>
          <w:sz w:val="28"/>
          <w:szCs w:val="28"/>
        </w:rPr>
        <w:t>一、专业基本情况</w:t>
      </w:r>
    </w:p>
    <w:p>
      <w:pPr>
        <w:snapToGrid w:val="0"/>
        <w:spacing w:line="500" w:lineRule="exact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（一）专业依托的学科和科研平台</w:t>
      </w:r>
    </w:p>
    <w:p>
      <w:pPr>
        <w:snapToGrid w:val="0"/>
        <w:spacing w:line="500" w:lineRule="exact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（二）招生和在校生人数情况</w:t>
      </w:r>
    </w:p>
    <w:p>
      <w:pPr>
        <w:snapToGrid w:val="0"/>
        <w:spacing w:line="500" w:lineRule="exact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（三）师资队伍情况</w:t>
      </w:r>
    </w:p>
    <w:p>
      <w:pPr>
        <w:snapToGrid w:val="0"/>
        <w:spacing w:line="500" w:lineRule="exact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（四）实验、实践基地建设情况</w:t>
      </w:r>
    </w:p>
    <w:p>
      <w:pPr>
        <w:snapToGrid w:val="0"/>
        <w:spacing w:line="500" w:lineRule="exact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（五）毕业生就业情况与培养质量</w:t>
      </w:r>
    </w:p>
    <w:p>
      <w:pPr>
        <w:snapToGrid w:val="0"/>
        <w:spacing w:line="500" w:lineRule="exact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snapToGrid w:val="0"/>
        <w:spacing w:line="500" w:lineRule="exact"/>
        <w:rPr>
          <w:rFonts w:ascii="Times New Roman" w:hAnsi="黑体" w:eastAsia="黑体" w:cs="Times New Roman"/>
          <w:b/>
          <w:sz w:val="28"/>
          <w:szCs w:val="28"/>
        </w:rPr>
      </w:pPr>
      <w:r>
        <w:rPr>
          <w:rFonts w:ascii="Times New Roman" w:hAnsi="黑体" w:eastAsia="黑体" w:cs="Times New Roman"/>
          <w:b/>
          <w:sz w:val="28"/>
          <w:szCs w:val="28"/>
        </w:rPr>
        <w:t>二、专业建设进展情况</w:t>
      </w:r>
    </w:p>
    <w:p>
      <w:pPr>
        <w:snapToGrid w:val="0"/>
        <w:spacing w:line="500" w:lineRule="exact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（一）建设目标实际完成情况</w:t>
      </w:r>
    </w:p>
    <w:p>
      <w:pPr>
        <w:snapToGrid w:val="0"/>
        <w:spacing w:line="500" w:lineRule="exact"/>
        <w:rPr>
          <w:rFonts w:hint="eastAsia" w:asciiTheme="minorEastAsia" w:hAnsiTheme="minorEastAsia" w:eastAsiaTheme="minorEastAsia" w:cstheme="minorEastAsia"/>
          <w:color w:val="00B0F0"/>
          <w:spacing w:val="-4"/>
        </w:rPr>
      </w:pPr>
      <w:r>
        <w:rPr>
          <w:rFonts w:hint="eastAsia" w:asciiTheme="minorEastAsia" w:hAnsiTheme="minorEastAsia" w:eastAsiaTheme="minorEastAsia" w:cstheme="minorEastAsia"/>
          <w:color w:val="00B0F0"/>
          <w:spacing w:val="-4"/>
        </w:rPr>
        <w:t>（对照</w:t>
      </w:r>
      <w:r>
        <w:rPr>
          <w:rFonts w:hint="eastAsia" w:asciiTheme="minorEastAsia" w:hAnsiTheme="minorEastAsia" w:eastAsiaTheme="minorEastAsia" w:cstheme="minorEastAsia"/>
          <w:color w:val="00B0F0"/>
          <w:spacing w:val="-4"/>
          <w:lang w:val="en-US" w:eastAsia="zh-CN"/>
        </w:rPr>
        <w:t>申材料</w:t>
      </w:r>
      <w:r>
        <w:rPr>
          <w:rFonts w:hint="eastAsia" w:asciiTheme="minorEastAsia" w:hAnsiTheme="minorEastAsia" w:eastAsiaTheme="minorEastAsia" w:cstheme="minorEastAsia"/>
          <w:color w:val="00B0F0"/>
          <w:spacing w:val="-4"/>
        </w:rPr>
        <w:t>，逐项总结专业建设及改革内容的实际完成情况）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244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建设目标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实际完成内容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完成程度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69" w:type="dxa"/>
            <w:noWrap w:val="0"/>
            <w:vAlign w:val="center"/>
          </w:tcPr>
          <w:p>
            <w:pPr>
              <w:snapToGrid w:val="0"/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snapToGrid w:val="0"/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369" w:type="dxa"/>
            <w:noWrap w:val="0"/>
            <w:vAlign w:val="center"/>
          </w:tcPr>
          <w:p>
            <w:pPr>
              <w:snapToGrid w:val="0"/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snapToGrid w:val="0"/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部分完成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369" w:type="dxa"/>
            <w:noWrap w:val="0"/>
            <w:vAlign w:val="center"/>
          </w:tcPr>
          <w:p>
            <w:pPr>
              <w:snapToGrid w:val="0"/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snapToGrid w:val="0"/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</w:tc>
      </w:tr>
    </w:tbl>
    <w:p>
      <w:pPr>
        <w:snapToGrid w:val="0"/>
        <w:spacing w:line="500" w:lineRule="exact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（二）重点工作进展情况</w:t>
      </w:r>
    </w:p>
    <w:p>
      <w:pPr>
        <w:snapToGrid w:val="0"/>
        <w:spacing w:line="50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1、专业培养目标定位优化及达成、人才培养方案优化与人才培养模式改革</w:t>
      </w:r>
    </w:p>
    <w:p>
      <w:pPr>
        <w:snapToGrid w:val="0"/>
        <w:spacing w:line="50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2、教学团队建设</w:t>
      </w:r>
    </w:p>
    <w:p>
      <w:pPr>
        <w:snapToGrid w:val="0"/>
        <w:spacing w:line="50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3、课程教材建设与教学改革</w:t>
      </w:r>
    </w:p>
    <w:p>
      <w:pPr>
        <w:snapToGrid w:val="0"/>
        <w:spacing w:line="50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4、实践教学建设与改革（含实践基地建设、校企合作）</w:t>
      </w:r>
    </w:p>
    <w:p>
      <w:pPr>
        <w:snapToGrid w:val="0"/>
        <w:spacing w:line="50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5、学生科技活动与创新创业教育</w:t>
      </w:r>
    </w:p>
    <w:p>
      <w:pPr>
        <w:snapToGrid w:val="0"/>
        <w:spacing w:line="50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6、教学质量管理与监控</w:t>
      </w:r>
    </w:p>
    <w:p>
      <w:pPr>
        <w:snapToGrid w:val="0"/>
        <w:spacing w:line="50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7、专业建设与人才培养特色的培育</w:t>
      </w:r>
    </w:p>
    <w:p>
      <w:pPr>
        <w:snapToGrid w:val="0"/>
        <w:spacing w:line="500" w:lineRule="exact"/>
        <w:rPr>
          <w:rFonts w:hint="eastAsia" w:asciiTheme="minorEastAsia" w:hAnsiTheme="minorEastAsia" w:eastAsiaTheme="minorEastAsia" w:cstheme="minorEastAsia"/>
        </w:rPr>
      </w:pPr>
    </w:p>
    <w:p>
      <w:pPr>
        <w:snapToGrid w:val="0"/>
        <w:spacing w:line="500" w:lineRule="exact"/>
        <w:rPr>
          <w:rFonts w:ascii="Times New Roman" w:hAnsi="黑体" w:eastAsia="黑体" w:cs="Times New Roman"/>
          <w:b/>
          <w:sz w:val="28"/>
          <w:szCs w:val="28"/>
        </w:rPr>
      </w:pPr>
      <w:r>
        <w:rPr>
          <w:rFonts w:ascii="Times New Roman" w:hAnsi="黑体" w:eastAsia="黑体" w:cs="Times New Roman"/>
          <w:b/>
          <w:sz w:val="28"/>
          <w:szCs w:val="28"/>
        </w:rPr>
        <w:t>三、</w:t>
      </w:r>
      <w:r>
        <w:rPr>
          <w:rFonts w:hint="eastAsia" w:ascii="Times New Roman" w:hAnsi="黑体" w:eastAsia="黑体" w:cs="Times New Roman"/>
          <w:b/>
          <w:sz w:val="28"/>
          <w:szCs w:val="28"/>
        </w:rPr>
        <w:t>专业建设</w:t>
      </w:r>
      <w:r>
        <w:rPr>
          <w:rFonts w:ascii="Times New Roman" w:hAnsi="黑体" w:eastAsia="黑体" w:cs="Times New Roman"/>
          <w:b/>
          <w:sz w:val="28"/>
          <w:szCs w:val="28"/>
        </w:rPr>
        <w:t>成效</w:t>
      </w:r>
      <w:r>
        <w:rPr>
          <w:rFonts w:hint="eastAsia" w:ascii="Times New Roman" w:hAnsi="黑体" w:eastAsia="黑体" w:cs="Times New Roman"/>
          <w:b/>
          <w:sz w:val="28"/>
          <w:szCs w:val="28"/>
        </w:rPr>
        <w:t>与创新点</w:t>
      </w:r>
    </w:p>
    <w:p>
      <w:pPr>
        <w:snapToGrid w:val="0"/>
        <w:spacing w:line="500" w:lineRule="exact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（一）专业建设成果及成效</w:t>
      </w:r>
    </w:p>
    <w:p>
      <w:pPr>
        <w:snapToGrid w:val="0"/>
        <w:spacing w:line="500" w:lineRule="exact"/>
        <w:rPr>
          <w:rFonts w:hint="eastAsia" w:ascii="宋体" w:hAnsi="宋体" w:eastAsia="宋体" w:cs="宋体"/>
          <w:b/>
          <w:color w:val="00B0F0"/>
        </w:rPr>
      </w:pPr>
      <w:r>
        <w:rPr>
          <w:rFonts w:hint="eastAsia" w:ascii="宋体" w:hAnsi="宋体" w:eastAsia="宋体" w:cs="宋体"/>
          <w:color w:val="00B0F0"/>
        </w:rPr>
        <w:t>（围绕专业建设重点方向，介绍项目立项建设以来取得的成果成效，如：生源及毕业生质量提升、专业教师获奖、教改教研立项及获奖、课堂教学创新、实践教学获奖、学生取得的各类创新成果等，建议以图、表等形式体现）</w:t>
      </w:r>
    </w:p>
    <w:p>
      <w:pPr>
        <w:snapToGrid w:val="0"/>
        <w:spacing w:line="500" w:lineRule="exact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（二）成果的创新点</w:t>
      </w:r>
    </w:p>
    <w:p>
      <w:pPr>
        <w:snapToGrid w:val="0"/>
        <w:spacing w:line="500" w:lineRule="exact"/>
        <w:rPr>
          <w:rFonts w:hint="eastAsia" w:ascii="宋体" w:hAnsi="宋体" w:eastAsia="宋体" w:cs="宋体"/>
          <w:color w:val="00B0F0"/>
        </w:rPr>
      </w:pPr>
      <w:r>
        <w:rPr>
          <w:rFonts w:hint="eastAsia" w:ascii="宋体" w:hAnsi="宋体" w:eastAsia="宋体" w:cs="宋体"/>
          <w:color w:val="00B0F0"/>
        </w:rPr>
        <w:t>（总结专业建设成果的创新点，突出专业已形成的优势与特色）</w:t>
      </w:r>
    </w:p>
    <w:p>
      <w:pPr>
        <w:snapToGrid w:val="0"/>
        <w:spacing w:line="500" w:lineRule="exact"/>
        <w:rPr>
          <w:rFonts w:cs="Times New Roman"/>
        </w:rPr>
      </w:pPr>
    </w:p>
    <w:p>
      <w:pPr>
        <w:snapToGrid w:val="0"/>
        <w:spacing w:line="500" w:lineRule="exact"/>
        <w:rPr>
          <w:rFonts w:ascii="Times New Roman" w:hAnsi="黑体" w:eastAsia="黑体" w:cs="Times New Roman"/>
          <w:b/>
          <w:sz w:val="28"/>
          <w:szCs w:val="28"/>
        </w:rPr>
      </w:pPr>
      <w:r>
        <w:rPr>
          <w:rFonts w:ascii="Times New Roman" w:hAnsi="黑体" w:eastAsia="黑体" w:cs="Times New Roman"/>
          <w:b/>
          <w:sz w:val="28"/>
          <w:szCs w:val="28"/>
        </w:rPr>
        <w:t>四、</w:t>
      </w:r>
      <w:r>
        <w:rPr>
          <w:rFonts w:hint="eastAsia" w:ascii="Times New Roman" w:hAnsi="黑体" w:eastAsia="黑体" w:cs="Times New Roman"/>
          <w:b/>
          <w:sz w:val="28"/>
          <w:szCs w:val="28"/>
        </w:rPr>
        <w:t>专业建设</w:t>
      </w:r>
      <w:r>
        <w:rPr>
          <w:rFonts w:ascii="Times New Roman" w:hAnsi="黑体" w:eastAsia="黑体" w:cs="Times New Roman"/>
          <w:b/>
          <w:sz w:val="28"/>
          <w:szCs w:val="28"/>
        </w:rPr>
        <w:t>经费使用情况</w:t>
      </w:r>
    </w:p>
    <w:p>
      <w:pPr>
        <w:snapToGrid w:val="0"/>
        <w:spacing w:line="500" w:lineRule="exact"/>
        <w:rPr>
          <w:rFonts w:hint="eastAsia" w:ascii="宋体" w:hAnsi="宋体" w:eastAsia="宋体" w:cs="宋体"/>
          <w:color w:val="00B0F0"/>
        </w:rPr>
      </w:pPr>
      <w:r>
        <w:rPr>
          <w:rFonts w:hint="eastAsia" w:ascii="宋体" w:hAnsi="宋体" w:eastAsia="宋体" w:cs="宋体"/>
          <w:color w:val="00B0F0"/>
        </w:rPr>
        <w:t>（总结立项以来各项经费投入和使用的具体情况，并对经费使用效益进行分析）</w:t>
      </w: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Times New Roman" w:hAnsi="黑体" w:eastAsia="黑体" w:cs="Times New Roman"/>
          <w:b/>
          <w:sz w:val="28"/>
          <w:szCs w:val="28"/>
        </w:rPr>
      </w:pPr>
      <w:bookmarkStart w:id="0" w:name="_GoBack"/>
      <w:bookmarkEnd w:id="0"/>
    </w:p>
    <w:p>
      <w:pPr>
        <w:snapToGrid w:val="0"/>
        <w:spacing w:line="312" w:lineRule="auto"/>
        <w:rPr>
          <w:rFonts w:hint="eastAsia" w:ascii="Times New Roman" w:hAnsi="黑体" w:eastAsia="黑体" w:cs="Times New Roman"/>
          <w:b/>
          <w:sz w:val="28"/>
          <w:szCs w:val="28"/>
        </w:rPr>
      </w:pPr>
      <w:r>
        <w:rPr>
          <w:rFonts w:hint="eastAsia" w:ascii="Times New Roman" w:hAnsi="黑体" w:eastAsia="黑体" w:cs="Times New Roman"/>
          <w:b/>
          <w:sz w:val="28"/>
          <w:szCs w:val="28"/>
          <w:lang w:val="en-US" w:eastAsia="zh-CN"/>
        </w:rPr>
        <w:t>五</w:t>
      </w:r>
      <w:r>
        <w:rPr>
          <w:rFonts w:hint="eastAsia" w:ascii="Times New Roman" w:hAnsi="黑体" w:eastAsia="黑体" w:cs="Times New Roman"/>
          <w:b/>
          <w:sz w:val="28"/>
          <w:szCs w:val="28"/>
        </w:rPr>
        <w:t>、</w:t>
      </w:r>
      <w:r>
        <w:rPr>
          <w:rFonts w:hint="eastAsia" w:ascii="Times New Roman" w:hAnsi="黑体" w:eastAsia="黑体" w:cs="Times New Roman"/>
          <w:b/>
          <w:sz w:val="28"/>
          <w:szCs w:val="28"/>
          <w:lang w:val="en-US" w:eastAsia="zh-CN"/>
        </w:rPr>
        <w:t>所属分院</w:t>
      </w:r>
      <w:r>
        <w:rPr>
          <w:rFonts w:hint="eastAsia" w:ascii="Times New Roman" w:hAnsi="黑体" w:eastAsia="黑体" w:cs="Times New Roman"/>
          <w:b/>
          <w:sz w:val="28"/>
          <w:szCs w:val="28"/>
        </w:rPr>
        <w:t>审核意见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spacing w:line="500" w:lineRule="exact"/>
              <w:ind w:firstLine="3360" w:firstLineChars="1400"/>
              <w:rPr>
                <w:rFonts w:hint="eastAsia" w:ascii="Arial" w:hAnsi="Arial" w:eastAsia="仿宋_GB2312"/>
              </w:rPr>
            </w:pPr>
          </w:p>
          <w:p>
            <w:pPr>
              <w:spacing w:line="500" w:lineRule="exact"/>
              <w:ind w:firstLine="3360" w:firstLineChars="1400"/>
              <w:rPr>
                <w:rFonts w:hint="eastAsia" w:ascii="Arial" w:hAnsi="Arial" w:eastAsia="仿宋_GB2312"/>
              </w:rPr>
            </w:pPr>
          </w:p>
          <w:p>
            <w:pPr>
              <w:spacing w:line="500" w:lineRule="exact"/>
              <w:ind w:firstLine="3360" w:firstLineChars="1400"/>
              <w:rPr>
                <w:rFonts w:hint="eastAsia" w:ascii="Arial" w:hAnsi="Arial" w:eastAsia="仿宋_GB2312"/>
              </w:rPr>
            </w:pPr>
          </w:p>
          <w:p>
            <w:pPr>
              <w:spacing w:line="500" w:lineRule="exact"/>
              <w:ind w:firstLine="3360" w:firstLineChars="1400"/>
              <w:rPr>
                <w:rFonts w:hint="eastAsia" w:ascii="Arial" w:hAnsi="Arial" w:eastAsia="仿宋_GB2312"/>
              </w:rPr>
            </w:pPr>
          </w:p>
          <w:p>
            <w:pPr>
              <w:spacing w:line="500" w:lineRule="exact"/>
              <w:ind w:firstLine="3360" w:firstLineChars="1400"/>
              <w:rPr>
                <w:rFonts w:eastAsia="仿宋_GB2312"/>
              </w:rPr>
            </w:pPr>
            <w:r>
              <w:rPr>
                <w:rFonts w:hint="eastAsia" w:ascii="Arial" w:hAnsi="Arial" w:eastAsia="仿宋_GB2312"/>
              </w:rPr>
              <w:t xml:space="preserve">（学院盖章）          </w:t>
            </w:r>
            <w:r>
              <w:rPr>
                <w:rFonts w:hint="eastAsia" w:eastAsia="仿宋_GB2312"/>
              </w:rPr>
              <w:t>签字：</w:t>
            </w:r>
          </w:p>
          <w:p>
            <w:pPr>
              <w:snapToGrid w:val="0"/>
              <w:spacing w:line="500" w:lineRule="exact"/>
              <w:ind w:firstLine="6240" w:firstLineChars="2600"/>
              <w:rPr>
                <w:rFonts w:hint="eastAsia" w:ascii="仿宋_GB2312" w:eastAsia="仿宋_GB2312"/>
              </w:rPr>
            </w:pPr>
            <w:r>
              <w:rPr>
                <w:rFonts w:hint="eastAsia" w:ascii="Arial" w:hAnsi="Arial" w:eastAsia="仿宋_GB2312"/>
              </w:rPr>
              <w:t>年</w:t>
            </w:r>
            <w:r>
              <w:rPr>
                <w:rFonts w:ascii="Arial" w:hAnsi="Arial" w:eastAsia="仿宋_GB2312"/>
              </w:rPr>
              <w:t xml:space="preserve">   </w:t>
            </w:r>
            <w:r>
              <w:rPr>
                <w:rFonts w:hint="eastAsia" w:ascii="Arial" w:hAnsi="Arial" w:eastAsia="仿宋_GB2312"/>
              </w:rPr>
              <w:t>月</w:t>
            </w:r>
            <w:r>
              <w:rPr>
                <w:rFonts w:ascii="Arial" w:hAnsi="Arial" w:eastAsia="仿宋_GB2312"/>
              </w:rPr>
              <w:t xml:space="preserve">   </w:t>
            </w:r>
            <w:r>
              <w:rPr>
                <w:rFonts w:hint="eastAsia" w:ascii="Arial" w:hAnsi="Arial" w:eastAsia="仿宋_GB2312"/>
              </w:rPr>
              <w:t>日</w:t>
            </w:r>
          </w:p>
        </w:tc>
      </w:tr>
    </w:tbl>
    <w:p>
      <w:pPr>
        <w:spacing w:line="345" w:lineRule="atLeast"/>
        <w:rPr>
          <w:rFonts w:hint="eastAsia" w:ascii="仿宋_GB2312" w:eastAsia="仿宋_GB2312"/>
        </w:rPr>
      </w:pPr>
    </w:p>
    <w:p>
      <w:pPr>
        <w:snapToGrid w:val="0"/>
        <w:spacing w:line="312" w:lineRule="auto"/>
        <w:rPr>
          <w:rFonts w:hint="eastAsia" w:ascii="Times New Roman" w:hAnsi="黑体" w:eastAsia="黑体" w:cs="Times New Roman"/>
          <w:b/>
          <w:sz w:val="28"/>
          <w:szCs w:val="28"/>
        </w:rPr>
      </w:pPr>
      <w:r>
        <w:rPr>
          <w:rFonts w:hint="eastAsia" w:ascii="Times New Roman" w:hAnsi="黑体" w:eastAsia="黑体" w:cs="Times New Roman"/>
          <w:b/>
          <w:sz w:val="28"/>
          <w:szCs w:val="28"/>
          <w:lang w:val="en-US" w:eastAsia="zh-CN"/>
        </w:rPr>
        <w:t>六</w:t>
      </w:r>
      <w:r>
        <w:rPr>
          <w:rFonts w:hint="eastAsia" w:ascii="Times New Roman" w:hAnsi="黑体" w:eastAsia="黑体" w:cs="Times New Roman"/>
          <w:b/>
          <w:sz w:val="28"/>
          <w:szCs w:val="28"/>
        </w:rPr>
        <w:t>、专家组意见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spacing w:line="500" w:lineRule="exact"/>
              <w:ind w:firstLine="3360" w:firstLineChars="1400"/>
              <w:rPr>
                <w:rFonts w:hint="eastAsia" w:ascii="Arial" w:hAnsi="Arial" w:eastAsia="仿宋_GB2312"/>
              </w:rPr>
            </w:pPr>
          </w:p>
          <w:p>
            <w:pPr>
              <w:spacing w:line="500" w:lineRule="exact"/>
              <w:ind w:firstLine="3360" w:firstLineChars="1400"/>
              <w:rPr>
                <w:rFonts w:hint="eastAsia" w:ascii="Arial" w:hAnsi="Arial" w:eastAsia="仿宋_GB2312"/>
              </w:rPr>
            </w:pPr>
          </w:p>
          <w:p>
            <w:pPr>
              <w:spacing w:line="500" w:lineRule="exact"/>
              <w:ind w:firstLine="3360" w:firstLineChars="1400"/>
              <w:rPr>
                <w:rFonts w:hint="eastAsia" w:ascii="Arial" w:hAnsi="Arial" w:eastAsia="仿宋_GB2312"/>
              </w:rPr>
            </w:pPr>
          </w:p>
          <w:p>
            <w:pPr>
              <w:spacing w:line="500" w:lineRule="exact"/>
              <w:ind w:firstLine="3360" w:firstLineChars="1400"/>
              <w:rPr>
                <w:rFonts w:hint="eastAsia" w:ascii="Arial" w:hAnsi="Arial" w:eastAsia="仿宋_GB2312"/>
              </w:rPr>
            </w:pPr>
          </w:p>
          <w:p>
            <w:pPr>
              <w:spacing w:line="500" w:lineRule="exact"/>
              <w:ind w:firstLine="5880" w:firstLineChars="2450"/>
              <w:rPr>
                <w:rFonts w:eastAsia="仿宋_GB2312"/>
              </w:rPr>
            </w:pPr>
            <w:r>
              <w:rPr>
                <w:rFonts w:hint="eastAsia" w:ascii="Arial" w:hAnsi="Arial" w:eastAsia="仿宋_GB2312"/>
              </w:rPr>
              <w:t>专家组组长</w:t>
            </w:r>
            <w:r>
              <w:rPr>
                <w:rFonts w:hint="eastAsia" w:eastAsia="仿宋_GB2312"/>
              </w:rPr>
              <w:t>签字：</w:t>
            </w:r>
          </w:p>
          <w:p>
            <w:pPr>
              <w:snapToGrid w:val="0"/>
              <w:spacing w:line="500" w:lineRule="exact"/>
              <w:ind w:firstLine="6240" w:firstLineChars="2600"/>
              <w:rPr>
                <w:rFonts w:hint="eastAsia" w:ascii="仿宋_GB2312" w:eastAsia="仿宋_GB2312"/>
              </w:rPr>
            </w:pPr>
            <w:r>
              <w:rPr>
                <w:rFonts w:hint="eastAsia" w:ascii="Arial" w:hAnsi="Arial" w:eastAsia="仿宋_GB2312"/>
              </w:rPr>
              <w:t>年</w:t>
            </w:r>
            <w:r>
              <w:rPr>
                <w:rFonts w:ascii="Arial" w:hAnsi="Arial" w:eastAsia="仿宋_GB2312"/>
              </w:rPr>
              <w:t xml:space="preserve">   </w:t>
            </w:r>
            <w:r>
              <w:rPr>
                <w:rFonts w:hint="eastAsia" w:ascii="Arial" w:hAnsi="Arial" w:eastAsia="仿宋_GB2312"/>
              </w:rPr>
              <w:t>月</w:t>
            </w:r>
            <w:r>
              <w:rPr>
                <w:rFonts w:ascii="Arial" w:hAnsi="Arial" w:eastAsia="仿宋_GB2312"/>
              </w:rPr>
              <w:t xml:space="preserve">   </w:t>
            </w:r>
            <w:r>
              <w:rPr>
                <w:rFonts w:hint="eastAsia" w:ascii="Arial" w:hAnsi="Arial" w:eastAsia="仿宋_GB2312"/>
              </w:rPr>
              <w:t>日</w:t>
            </w:r>
          </w:p>
        </w:tc>
      </w:tr>
    </w:tbl>
    <w:p>
      <w:pPr>
        <w:spacing w:line="345" w:lineRule="atLeast"/>
        <w:rPr>
          <w:rFonts w:hint="eastAsia" w:ascii="仿宋_GB2312" w:eastAsia="仿宋_GB2312"/>
        </w:rPr>
      </w:pPr>
    </w:p>
    <w:p>
      <w:pPr>
        <w:snapToGrid w:val="0"/>
        <w:spacing w:line="312" w:lineRule="auto"/>
        <w:rPr>
          <w:rFonts w:hint="eastAsia" w:ascii="Times New Roman" w:hAnsi="黑体" w:eastAsia="黑体" w:cs="Times New Roman"/>
          <w:b/>
          <w:sz w:val="28"/>
          <w:szCs w:val="28"/>
          <w:lang w:val="en-US" w:eastAsia="zh-CN"/>
        </w:rPr>
      </w:pPr>
    </w:p>
    <w:p>
      <w:pPr>
        <w:snapToGrid w:val="0"/>
        <w:spacing w:line="312" w:lineRule="auto"/>
        <w:rPr>
          <w:rFonts w:hint="eastAsia" w:ascii="Times New Roman" w:hAnsi="黑体" w:eastAsia="黑体" w:cs="Times New Roman"/>
          <w:b/>
          <w:sz w:val="28"/>
          <w:szCs w:val="28"/>
          <w:lang w:val="en-US" w:eastAsia="zh-CN"/>
        </w:rPr>
      </w:pPr>
    </w:p>
    <w:p>
      <w:pPr>
        <w:snapToGrid w:val="0"/>
        <w:spacing w:line="312" w:lineRule="auto"/>
        <w:rPr>
          <w:rFonts w:hint="eastAsia" w:ascii="Times New Roman" w:hAnsi="黑体" w:eastAsia="黑体" w:cs="Times New Roman"/>
          <w:b/>
          <w:sz w:val="28"/>
          <w:szCs w:val="28"/>
          <w:lang w:val="en-US" w:eastAsia="zh-CN"/>
        </w:rPr>
      </w:pPr>
    </w:p>
    <w:p>
      <w:pPr>
        <w:snapToGrid w:val="0"/>
        <w:spacing w:line="312" w:lineRule="auto"/>
        <w:rPr>
          <w:rFonts w:hint="eastAsia" w:ascii="Times New Roman" w:hAnsi="黑体" w:eastAsia="黑体" w:cs="Times New Roman"/>
          <w:b/>
          <w:sz w:val="28"/>
          <w:szCs w:val="28"/>
        </w:rPr>
      </w:pPr>
      <w:r>
        <w:rPr>
          <w:rFonts w:hint="eastAsia" w:ascii="Times New Roman" w:hAnsi="黑体" w:eastAsia="黑体" w:cs="Times New Roman"/>
          <w:b/>
          <w:sz w:val="28"/>
          <w:szCs w:val="28"/>
          <w:lang w:val="en-US" w:eastAsia="zh-CN"/>
        </w:rPr>
        <w:t>七</w:t>
      </w:r>
      <w:r>
        <w:rPr>
          <w:rFonts w:hint="eastAsia" w:ascii="Times New Roman" w:hAnsi="黑体" w:eastAsia="黑体" w:cs="Times New Roman"/>
          <w:b/>
          <w:sz w:val="28"/>
          <w:szCs w:val="28"/>
        </w:rPr>
        <w:t>、</w:t>
      </w:r>
      <w:r>
        <w:rPr>
          <w:rFonts w:hint="eastAsia" w:ascii="Times New Roman" w:hAnsi="黑体" w:eastAsia="黑体" w:cs="Times New Roman"/>
          <w:b/>
          <w:sz w:val="28"/>
          <w:szCs w:val="28"/>
          <w:lang w:val="en-US" w:eastAsia="zh-CN"/>
        </w:rPr>
        <w:t>学院</w:t>
      </w:r>
      <w:r>
        <w:rPr>
          <w:rFonts w:hint="eastAsia" w:ascii="Times New Roman" w:hAnsi="黑体" w:eastAsia="黑体" w:cs="Times New Roman"/>
          <w:b/>
          <w:sz w:val="28"/>
          <w:szCs w:val="28"/>
        </w:rPr>
        <w:t>意见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74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Arial" w:hAnsi="Arial"/>
                <w:b/>
                <w:bCs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Arial" w:hAnsi="Arial"/>
                <w:b/>
                <w:bCs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Arial" w:hAnsi="Arial"/>
                <w:b/>
                <w:bCs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Arial" w:hAnsi="Arial"/>
                <w:b/>
                <w:bCs/>
                <w:szCs w:val="32"/>
              </w:rPr>
            </w:pPr>
          </w:p>
          <w:p>
            <w:pPr>
              <w:spacing w:line="500" w:lineRule="exact"/>
              <w:ind w:firstLine="4080" w:firstLineChars="1700"/>
              <w:rPr>
                <w:rFonts w:hint="eastAsia" w:eastAsia="仿宋_GB2312"/>
              </w:rPr>
            </w:pPr>
            <w:r>
              <w:rPr>
                <w:rFonts w:hint="eastAsia" w:ascii="Arial" w:hAnsi="Arial" w:eastAsia="仿宋_GB2312"/>
              </w:rPr>
              <w:t xml:space="preserve">   主管领导签字</w:t>
            </w:r>
            <w:r>
              <w:rPr>
                <w:rFonts w:hint="eastAsia" w:eastAsia="仿宋_GB2312"/>
              </w:rPr>
              <w:t>：</w:t>
            </w:r>
          </w:p>
          <w:p>
            <w:pPr>
              <w:spacing w:line="500" w:lineRule="exact"/>
              <w:jc w:val="center"/>
              <w:rPr>
                <w:rFonts w:hint="eastAsia" w:ascii="Arial" w:hAnsi="Arial"/>
                <w:sz w:val="32"/>
              </w:rPr>
            </w:pPr>
            <w:r>
              <w:rPr>
                <w:rFonts w:hint="eastAsia" w:ascii="Arial" w:hAnsi="Arial" w:eastAsia="仿宋_GB2312"/>
              </w:rPr>
              <w:t xml:space="preserve">                                   年</w:t>
            </w:r>
            <w:r>
              <w:rPr>
                <w:rFonts w:ascii="Arial" w:hAnsi="Arial" w:eastAsia="仿宋_GB2312"/>
              </w:rPr>
              <w:t xml:space="preserve">   </w:t>
            </w:r>
            <w:r>
              <w:rPr>
                <w:rFonts w:hint="eastAsia" w:ascii="Arial" w:hAnsi="Arial" w:eastAsia="仿宋_GB2312"/>
              </w:rPr>
              <w:t>月</w:t>
            </w:r>
            <w:r>
              <w:rPr>
                <w:rFonts w:ascii="Arial" w:hAnsi="Arial" w:eastAsia="仿宋_GB2312"/>
              </w:rPr>
              <w:t xml:space="preserve">   </w:t>
            </w:r>
            <w:r>
              <w:rPr>
                <w:rFonts w:hint="eastAsia" w:ascii="Arial" w:hAnsi="Arial" w:eastAsia="仿宋_GB2312"/>
              </w:rPr>
              <w:t>日</w:t>
            </w:r>
          </w:p>
        </w:tc>
      </w:tr>
    </w:tbl>
    <w:p>
      <w:pPr>
        <w:spacing w:line="345" w:lineRule="atLeast"/>
        <w:rPr>
          <w:rFonts w:hint="eastAsia" w:ascii="仿宋_GB2312" w:eastAsia="仿宋_GB2312"/>
        </w:rPr>
      </w:pPr>
    </w:p>
    <w:p>
      <w:pPr>
        <w:spacing w:line="345" w:lineRule="atLeast"/>
        <w:rPr>
          <w:rFonts w:hint="eastAsia" w:ascii="仿宋_GB2312" w:eastAsia="仿宋_GB2312"/>
        </w:rPr>
      </w:pPr>
    </w:p>
    <w:p>
      <w:pPr>
        <w:snapToGrid w:val="0"/>
        <w:spacing w:line="312" w:lineRule="auto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312" w:lineRule="auto"/>
        <w:rPr>
          <w:rFonts w:hint="eastAsia" w:ascii="Times New Roman" w:hAnsi="黑体" w:eastAsia="黑体" w:cs="Times New Roman"/>
          <w:b/>
          <w:sz w:val="28"/>
          <w:szCs w:val="28"/>
        </w:rPr>
      </w:pPr>
    </w:p>
    <w:p>
      <w:pPr>
        <w:snapToGrid w:val="0"/>
        <w:spacing w:line="312" w:lineRule="auto"/>
        <w:rPr>
          <w:rFonts w:ascii="Times New Roman" w:hAnsi="黑体" w:eastAsia="黑体" w:cs="Times New Roman"/>
          <w:b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start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C6B39"/>
    <w:rsid w:val="02DC6B39"/>
    <w:rsid w:val="4CA1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2020-11-20T07:27:00Z</dcterms:created>
  <dc:creator>WPS_1508029168</dc:creator>
  <cp:lastModifiedBy>WPS_1508029168</cp:lastModifiedBy>
  <dcterms:modified xsi:type="dcterms:W3CDTF">2020-12-01T05:35:20Z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