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E080">
      <w:pPr>
        <w:spacing w:line="300" w:lineRule="auto"/>
        <w:jc w:val="center"/>
        <w:rPr>
          <w:rFonts w:hint="eastAsia"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关于开展202</w:t>
      </w:r>
      <w:r>
        <w:rPr>
          <w:rFonts w:hint="eastAsia" w:cs="黑体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-202</w:t>
      </w:r>
      <w:r>
        <w:rPr>
          <w:rFonts w:hint="eastAsia" w:cs="黑体" w:asciiTheme="majorEastAsia" w:hAnsiTheme="majorEastAsia" w:eastAsiaTheme="majorEastAsia"/>
          <w:b/>
          <w:sz w:val="32"/>
          <w:szCs w:val="32"/>
          <w:lang w:val="en-US" w:eastAsia="zh-CN"/>
        </w:rPr>
        <w:t>6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学年第</w:t>
      </w:r>
      <w:r>
        <w:rPr>
          <w:rFonts w:hint="eastAsia" w:cs="黑体" w:asciiTheme="majorEastAsia" w:hAnsiTheme="majorEastAsia" w:eastAsiaTheme="majorEastAsia"/>
          <w:b/>
          <w:sz w:val="32"/>
          <w:szCs w:val="32"/>
          <w:lang w:val="en-US" w:eastAsia="zh-CN"/>
        </w:rPr>
        <w:t>一</w:t>
      </w: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学期</w:t>
      </w:r>
    </w:p>
    <w:p w14:paraId="1CEC443A">
      <w:pPr>
        <w:spacing w:line="300" w:lineRule="auto"/>
        <w:jc w:val="center"/>
        <w:rPr>
          <w:rFonts w:hint="eastAsia" w:cs="黑体" w:asciiTheme="majorEastAsia" w:hAnsiTheme="majorEastAsia" w:eastAsiaTheme="majorEastAsia"/>
          <w:b/>
          <w:sz w:val="32"/>
          <w:szCs w:val="32"/>
        </w:rPr>
      </w:pPr>
      <w:bookmarkStart w:id="0" w:name="_Hlk160721448"/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“体育强国”校园跑</w:t>
      </w:r>
      <w:bookmarkEnd w:id="0"/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的通知</w:t>
      </w:r>
    </w:p>
    <w:p w14:paraId="2F02219D">
      <w:pPr>
        <w:spacing w:line="300" w:lineRule="auto"/>
        <w:jc w:val="left"/>
        <w:rPr>
          <w:rFonts w:ascii="仿宋_GB2312" w:hAnsi="仿宋" w:eastAsia="仿宋_GB2312" w:cs="宋体"/>
          <w:b/>
          <w:sz w:val="28"/>
          <w:szCs w:val="28"/>
        </w:rPr>
      </w:pPr>
      <w:r>
        <w:rPr>
          <w:rFonts w:hint="eastAsia" w:ascii="仿宋_GB2312" w:hAnsi="仿宋" w:eastAsia="仿宋_GB2312" w:cs="宋体"/>
          <w:b/>
          <w:sz w:val="28"/>
          <w:szCs w:val="28"/>
        </w:rPr>
        <w:t>各学院：</w:t>
      </w:r>
    </w:p>
    <w:p w14:paraId="7FD054E1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为进一步加强学院学生身体素质，促进学院校园体育文化建设，本学期继续开展校园“体育强国”校园跑活动，具体安排如下：</w:t>
      </w:r>
    </w:p>
    <w:p w14:paraId="76553B90">
      <w:pPr>
        <w:spacing w:line="300" w:lineRule="auto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一、总体目标</w:t>
      </w:r>
    </w:p>
    <w:p w14:paraId="3EDAFF05">
      <w:pPr>
        <w:spacing w:line="300" w:lineRule="auto"/>
        <w:ind w:firstLine="560" w:firstLineChars="200"/>
        <w:rPr>
          <w:rFonts w:ascii="仿宋_GB2312" w:hAnsi="仿宋" w:eastAsia="仿宋_GB2312" w:cs="Calibri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利用</w:t>
      </w:r>
      <w:r>
        <w:rPr>
          <w:rFonts w:hint="eastAsia" w:ascii="仿宋_GB2312" w:hAnsi="仿宋" w:eastAsia="仿宋_GB2312" w:cs="宋体"/>
          <w:b/>
          <w:sz w:val="28"/>
          <w:szCs w:val="28"/>
        </w:rPr>
        <w:t>“</w:t>
      </w:r>
      <w:r>
        <w:rPr>
          <w:rStyle w:val="12"/>
          <w:rFonts w:hint="eastAsia" w:ascii="仿宋_GB2312" w:hAnsi="仿宋" w:eastAsia="仿宋_GB2312"/>
          <w:b w:val="0"/>
          <w:sz w:val="28"/>
          <w:szCs w:val="28"/>
        </w:rPr>
        <w:t>运动世界校园</w:t>
      </w:r>
      <w:r>
        <w:rPr>
          <w:rFonts w:hint="eastAsia" w:ascii="仿宋_GB2312" w:hAnsi="仿宋" w:eastAsia="仿宋_GB2312" w:cs="宋体"/>
          <w:b/>
          <w:sz w:val="28"/>
          <w:szCs w:val="28"/>
        </w:rPr>
        <w:t>”</w:t>
      </w:r>
      <w:r>
        <w:rPr>
          <w:rStyle w:val="12"/>
          <w:rFonts w:hint="eastAsia" w:ascii="仿宋_GB2312" w:hAnsi="仿宋" w:eastAsia="仿宋_GB2312"/>
          <w:b w:val="0"/>
          <w:sz w:val="28"/>
          <w:szCs w:val="28"/>
        </w:rPr>
        <w:t>APP</w:t>
      </w:r>
      <w:r>
        <w:rPr>
          <w:rFonts w:hint="eastAsia" w:ascii="仿宋_GB2312" w:hAnsi="仿宋" w:eastAsia="仿宋_GB2312" w:cs="宋体"/>
          <w:b/>
          <w:sz w:val="28"/>
          <w:szCs w:val="28"/>
        </w:rPr>
        <w:t>，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鼓励学生利用课余时间开展校园跑锻炼，以增强学生心肺功能，提升学生耐力素质，培养学生积极健康的生活方式。</w:t>
      </w:r>
    </w:p>
    <w:p w14:paraId="72763875">
      <w:pPr>
        <w:spacing w:line="300" w:lineRule="auto"/>
        <w:ind w:firstLine="560" w:firstLineChars="200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二、参与对象</w:t>
      </w:r>
    </w:p>
    <w:p w14:paraId="3C60D1F2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级（含专升本）、202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级、202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级的普通本科学生；未完成以往规定次数与里程数的20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级普通本科学生、20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级专升本学生。</w:t>
      </w:r>
    </w:p>
    <w:p w14:paraId="69630B0D">
      <w:pPr>
        <w:spacing w:line="300" w:lineRule="auto"/>
        <w:ind w:firstLine="560" w:firstLineChars="200"/>
        <w:rPr>
          <w:rFonts w:hint="eastAsia" w:ascii="黑体" w:hAnsi="黑体" w:eastAsia="黑体" w:cs="Helvetica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sz w:val="28"/>
          <w:szCs w:val="28"/>
        </w:rPr>
        <w:t>三、</w:t>
      </w: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“</w:t>
      </w:r>
      <w:r>
        <w:rPr>
          <w:rFonts w:hint="eastAsia" w:ascii="黑体" w:hAnsi="黑体" w:eastAsia="黑体" w:cs="宋体"/>
          <w:b/>
          <w:sz w:val="28"/>
          <w:szCs w:val="28"/>
        </w:rPr>
        <w:t>体育强国</w:t>
      </w: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”校园跑时段</w:t>
      </w:r>
    </w:p>
    <w:p w14:paraId="17ABDF45">
      <w:pPr>
        <w:tabs>
          <w:tab w:val="left" w:pos="534"/>
        </w:tabs>
        <w:spacing w:line="300" w:lineRule="auto"/>
        <w:ind w:firstLine="562" w:firstLineChars="200"/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2025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</w:rPr>
        <w:t>日—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仿宋_GB2312" w:hAnsi="仿宋" w:eastAsia="仿宋_GB2312" w:cs="宋体"/>
          <w:b/>
          <w:bCs/>
          <w:sz w:val="28"/>
          <w:szCs w:val="28"/>
          <w:shd w:val="clear" w:color="auto" w:fill="FFFFFF"/>
        </w:rPr>
        <w:t>日，每天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: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30-8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：3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0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，1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：0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0-13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：3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0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，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17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：0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0-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2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:</w:t>
      </w:r>
      <w:r>
        <w:rPr>
          <w:rFonts w:ascii="仿宋_GB2312" w:hAnsi="仿宋" w:eastAsia="仿宋_GB2312" w:cs="Helvetica"/>
          <w:b/>
          <w:bCs/>
          <w:sz w:val="28"/>
          <w:szCs w:val="28"/>
          <w:shd w:val="clear" w:color="auto" w:fill="FFFFFF"/>
        </w:rPr>
        <w:t>00</w:t>
      </w:r>
      <w:r>
        <w:rPr>
          <w:rFonts w:hint="eastAsia" w:ascii="仿宋_GB2312" w:hAnsi="仿宋" w:eastAsia="仿宋_GB2312" w:cs="Helvetica"/>
          <w:b/>
          <w:bCs/>
          <w:sz w:val="28"/>
          <w:szCs w:val="28"/>
          <w:shd w:val="clear" w:color="auto" w:fill="FFFFFF"/>
        </w:rPr>
        <w:t>。</w:t>
      </w:r>
    </w:p>
    <w:p w14:paraId="37A122F9">
      <w:pPr>
        <w:numPr>
          <w:ilvl w:val="0"/>
          <w:numId w:val="1"/>
        </w:numPr>
        <w:spacing w:line="300" w:lineRule="auto"/>
        <w:ind w:firstLine="562" w:firstLineChars="200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“</w:t>
      </w:r>
      <w:r>
        <w:rPr>
          <w:rFonts w:hint="eastAsia" w:ascii="黑体" w:hAnsi="黑体" w:eastAsia="黑体" w:cs="宋体"/>
          <w:b/>
          <w:sz w:val="28"/>
          <w:szCs w:val="28"/>
        </w:rPr>
        <w:t>体育强国</w:t>
      </w: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”校园跑线路</w:t>
      </w:r>
    </w:p>
    <w:p w14:paraId="3BC77A2E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本学期跑步地点固定为田径场。请</w:t>
      </w:r>
      <w:r>
        <w:rPr>
          <w:rFonts w:hint="eastAsia" w:ascii="仿宋_GB2312" w:hAnsi="仿宋" w:eastAsia="仿宋_GB2312" w:cs="Helvetica"/>
          <w:sz w:val="28"/>
          <w:szCs w:val="28"/>
          <w:shd w:val="clear" w:color="auto" w:fill="FFFFFF"/>
        </w:rPr>
        <w:t>使用</w:t>
      </w:r>
      <w:r>
        <w:rPr>
          <w:rFonts w:hint="eastAsia" w:ascii="仿宋_GB2312" w:hAnsi="仿宋" w:eastAsia="仿宋_GB2312" w:cs="宋体"/>
          <w:b/>
          <w:sz w:val="28"/>
          <w:szCs w:val="28"/>
        </w:rPr>
        <w:t>“</w:t>
      </w:r>
      <w:r>
        <w:rPr>
          <w:rStyle w:val="12"/>
          <w:rFonts w:hint="eastAsia" w:ascii="仿宋_GB2312" w:hAnsi="仿宋" w:eastAsia="仿宋_GB2312"/>
          <w:b w:val="0"/>
          <w:sz w:val="28"/>
          <w:szCs w:val="28"/>
        </w:rPr>
        <w:t>运动世界校园</w:t>
      </w:r>
      <w:r>
        <w:rPr>
          <w:rFonts w:hint="eastAsia" w:ascii="仿宋_GB2312" w:hAnsi="仿宋" w:eastAsia="仿宋_GB2312" w:cs="宋体"/>
          <w:b/>
          <w:sz w:val="28"/>
          <w:szCs w:val="28"/>
        </w:rPr>
        <w:t>”A</w:t>
      </w:r>
      <w:r>
        <w:rPr>
          <w:rFonts w:ascii="仿宋_GB2312" w:hAnsi="仿宋" w:eastAsia="仿宋_GB2312" w:cs="宋体"/>
          <w:b/>
          <w:sz w:val="28"/>
          <w:szCs w:val="28"/>
        </w:rPr>
        <w:t>PP</w:t>
      </w:r>
      <w:r>
        <w:rPr>
          <w:rFonts w:hint="eastAsia" w:ascii="仿宋_GB2312" w:hAnsi="仿宋" w:eastAsia="仿宋_GB2312" w:cs="Helvetica"/>
          <w:sz w:val="28"/>
          <w:szCs w:val="28"/>
          <w:shd w:val="clear" w:color="auto" w:fill="FFFFFF"/>
        </w:rPr>
        <w:t>的</w:t>
      </w:r>
      <w:r>
        <w:rPr>
          <w:rFonts w:hint="eastAsia" w:ascii="仿宋_GB2312" w:hAnsi="仿宋" w:eastAsia="仿宋_GB2312" w:cs="Helvetica"/>
          <w:color w:val="FF0000"/>
          <w:sz w:val="28"/>
          <w:szCs w:val="28"/>
          <w:u w:val="single"/>
          <w:shd w:val="clear" w:color="auto" w:fill="FFFFFF"/>
        </w:rPr>
        <w:t>“计分跑”模式</w:t>
      </w:r>
      <w:r>
        <w:rPr>
          <w:rFonts w:hint="eastAsia" w:ascii="仿宋_GB2312" w:hAnsi="仿宋" w:eastAsia="仿宋_GB2312" w:cs="Helvetica"/>
          <w:sz w:val="28"/>
          <w:szCs w:val="28"/>
          <w:u w:val="single"/>
          <w:shd w:val="clear" w:color="auto" w:fill="FFFFFF"/>
        </w:rPr>
        <w:t>，</w:t>
      </w:r>
      <w:r>
        <w:rPr>
          <w:rFonts w:hint="eastAsia" w:ascii="仿宋_GB2312" w:hAnsi="仿宋" w:eastAsia="仿宋_GB2312" w:cs="Helvetica"/>
          <w:sz w:val="28"/>
          <w:szCs w:val="28"/>
          <w:shd w:val="clear" w:color="auto" w:fill="FFFFFF"/>
        </w:rPr>
        <w:t>完成“体育强国”校园跑活动。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 xml:space="preserve"> </w:t>
      </w:r>
    </w:p>
    <w:p w14:paraId="6EA71ABD">
      <w:pPr>
        <w:pStyle w:val="18"/>
        <w:numPr>
          <w:ilvl w:val="0"/>
          <w:numId w:val="2"/>
        </w:numPr>
        <w:spacing w:line="300" w:lineRule="auto"/>
        <w:ind w:firstLineChars="0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“</w:t>
      </w:r>
      <w:r>
        <w:rPr>
          <w:rFonts w:hint="eastAsia" w:ascii="黑体" w:hAnsi="黑体" w:eastAsia="黑体" w:cs="宋体"/>
          <w:b/>
          <w:sz w:val="28"/>
          <w:szCs w:val="28"/>
        </w:rPr>
        <w:t>体育强国</w:t>
      </w: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”校园跑有效次数与里程数</w:t>
      </w:r>
    </w:p>
    <w:p w14:paraId="1BB9B14F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Helvetica"/>
          <w:color w:val="FF0000"/>
          <w:sz w:val="28"/>
          <w:szCs w:val="28"/>
          <w:u w:val="single"/>
          <w:shd w:val="clear" w:color="auto" w:fill="FFFFFF"/>
        </w:rPr>
        <w:t>“计分跑”模式</w:t>
      </w:r>
      <w:r>
        <w:rPr>
          <w:rFonts w:hint="eastAsia" w:ascii="仿宋_GB2312" w:hAnsi="仿宋" w:eastAsia="仿宋_GB2312" w:cs="Helvetica"/>
          <w:sz w:val="28"/>
          <w:szCs w:val="28"/>
          <w:u w:val="single"/>
          <w:shd w:val="clear" w:color="auto" w:fill="FFFFFF"/>
        </w:rPr>
        <w:t>，</w:t>
      </w:r>
      <w:r>
        <w:rPr>
          <w:rFonts w:hint="eastAsia" w:ascii="仿宋_GB2312" w:hAnsi="仿宋" w:eastAsia="仿宋_GB2312" w:cs="Helvetica"/>
          <w:sz w:val="28"/>
          <w:szCs w:val="28"/>
          <w:shd w:val="clear" w:color="auto" w:fill="FFFFFF"/>
        </w:rPr>
        <w:t>在</w:t>
      </w:r>
      <w:r>
        <w:rPr>
          <w:rFonts w:hint="eastAsia" w:ascii="仿宋_GB2312" w:hAnsi="仿宋" w:eastAsia="仿宋_GB2312" w:cs="宋体"/>
          <w:sz w:val="28"/>
          <w:szCs w:val="28"/>
        </w:rPr>
        <w:t>配速3</w:t>
      </w:r>
      <w:r>
        <w:rPr>
          <w:rFonts w:hint="eastAsia" w:ascii="仿宋_GB2312" w:hAnsi="仿宋" w:eastAsia="仿宋_GB2312" w:cs="宋体"/>
          <w:sz w:val="28"/>
          <w:szCs w:val="28"/>
        </w:rPr>
        <w:softHyphen/>
      </w:r>
      <w:r>
        <w:rPr>
          <w:rFonts w:hint="eastAsia" w:ascii="仿宋_GB2312" w:hAnsi="仿宋" w:eastAsia="仿宋_GB2312" w:cs="宋体"/>
          <w:sz w:val="28"/>
          <w:szCs w:val="28"/>
        </w:rPr>
        <w:t>-</w:t>
      </w:r>
      <w:r>
        <w:rPr>
          <w:rFonts w:ascii="仿宋_GB2312" w:hAnsi="仿宋" w:eastAsia="仿宋_GB2312" w:cs="宋体"/>
          <w:sz w:val="28"/>
          <w:szCs w:val="28"/>
        </w:rPr>
        <w:t>8</w:t>
      </w:r>
      <w:r>
        <w:rPr>
          <w:rFonts w:hint="eastAsia" w:ascii="仿宋_GB2312" w:hAnsi="仿宋" w:eastAsia="仿宋_GB2312" w:cs="宋体"/>
          <w:sz w:val="28"/>
          <w:szCs w:val="28"/>
        </w:rPr>
        <w:t>min/km的范围内完成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≥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公里的跑步</w:t>
      </w:r>
      <w:r>
        <w:rPr>
          <w:rFonts w:hint="eastAsia" w:ascii="仿宋_GB2312" w:hAnsi="仿宋" w:eastAsia="仿宋_GB2312" w:cs="宋体"/>
          <w:sz w:val="28"/>
          <w:szCs w:val="28"/>
        </w:rPr>
        <w:t>，方计为有效次数与里程数。</w:t>
      </w:r>
    </w:p>
    <w:p w14:paraId="3DD3E5DD">
      <w:pPr>
        <w:spacing w:line="300" w:lineRule="auto"/>
        <w:ind w:firstLine="562" w:firstLineChars="200"/>
        <w:rPr>
          <w:rFonts w:ascii="仿宋_GB2312" w:hAnsi="仿宋" w:eastAsia="仿宋_GB2312" w:cs="宋体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b/>
          <w:sz w:val="28"/>
          <w:szCs w:val="28"/>
          <w:shd w:val="clear" w:color="auto" w:fill="FFFFFF"/>
        </w:rPr>
        <w:t>总目标：</w:t>
      </w:r>
    </w:p>
    <w:p w14:paraId="052611AD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总有效里程数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≥56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公里，总有效次数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≥28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次；</w:t>
      </w:r>
    </w:p>
    <w:p w14:paraId="2080CAC7">
      <w:pPr>
        <w:spacing w:line="300" w:lineRule="auto"/>
        <w:ind w:firstLine="560" w:firstLineChars="200"/>
        <w:rPr>
          <w:rFonts w:ascii="仿宋_GB2312" w:hAnsi="仿宋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每天跑步计入有效成绩的次数上限为1次，计入有效成绩的里程数上限为2km，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超出的次数和里程数不计入有效成</w:t>
      </w: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绩（APP里显示计入，但最后统计将不计入成绩）。</w:t>
      </w:r>
    </w:p>
    <w:p w14:paraId="07EFFF3A">
      <w:pPr>
        <w:spacing w:line="300" w:lineRule="auto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六、</w:t>
      </w:r>
      <w:bookmarkStart w:id="1" w:name="_Hlk160721239"/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“体育强国”校园跑</w:t>
      </w:r>
      <w:bookmarkEnd w:id="1"/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的成绩管理</w:t>
      </w:r>
    </w:p>
    <w:p w14:paraId="1D1EF9C3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1、“体育强国”校园跑活动纳入学生大学体育课程考核，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大学一、二、三年级普通本科学生完成当学期校园跑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总目标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规定的里程数与次数，且体育课程考核分数≥6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0分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的，方可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取得当学期体育学分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。2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24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级专升本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学生完成总目标规定里程与次数的，且大三学年体质测试成绩合格及以上的，方可获得“体质测试与训练”学分。</w:t>
      </w:r>
    </w:p>
    <w:p w14:paraId="48606F54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2、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为鼓励广大学生长期、积极地参与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活动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，将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对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有效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里程数达到规定数值的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大一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、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大二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、大三普通本科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学生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，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给予当学期体育课程成绩加分，最高加5分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，加分后体育课总成绩最高不超过1</w:t>
      </w: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00分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。</w:t>
      </w:r>
    </w:p>
    <w:p w14:paraId="369BB9EA">
      <w:pPr>
        <w:pStyle w:val="25"/>
        <w:spacing w:line="360" w:lineRule="auto"/>
        <w:ind w:firstLine="420"/>
        <w:jc w:val="center"/>
        <w:rPr>
          <w:rFonts w:hint="eastAsia" w:cs="宋体" w:asciiTheme="minorEastAsia" w:hAnsiTheme="minorEastAsia" w:eastAsiaTheme="minorEastAsia"/>
          <w:b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  <w:lang w:val="zh-TW"/>
        </w:rPr>
        <w:t>大学1-3</w:t>
      </w:r>
      <w:r>
        <w:rPr>
          <w:rFonts w:cs="宋体" w:asciiTheme="minorEastAsia" w:hAnsiTheme="minorEastAsia" w:eastAsiaTheme="minorEastAsia"/>
          <w:b/>
          <w:sz w:val="24"/>
          <w:szCs w:val="24"/>
          <w:lang w:val="zh-TW" w:eastAsia="zh-TW"/>
        </w:rPr>
        <w:t>年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lang w:val="zh-TW"/>
        </w:rPr>
        <w:t>级体育成绩</w:t>
      </w:r>
      <w:r>
        <w:rPr>
          <w:rFonts w:cs="宋体" w:asciiTheme="minorEastAsia" w:hAnsiTheme="minorEastAsia" w:eastAsiaTheme="minorEastAsia"/>
          <w:b/>
          <w:sz w:val="24"/>
          <w:szCs w:val="24"/>
          <w:lang w:val="zh-TW" w:eastAsia="zh-TW"/>
        </w:rPr>
        <w:t>加分对照表</w:t>
      </w:r>
    </w:p>
    <w:tbl>
      <w:tblPr>
        <w:tblStyle w:val="10"/>
        <w:tblW w:w="908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284"/>
        <w:gridCol w:w="1312"/>
        <w:gridCol w:w="1298"/>
        <w:gridCol w:w="1298"/>
        <w:gridCol w:w="1298"/>
        <w:gridCol w:w="1298"/>
      </w:tblGrid>
      <w:tr w14:paraId="3200F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1C07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  <w:lang w:val="zh-TW" w:eastAsia="zh-TW"/>
              </w:rPr>
              <w:t>得分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0019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AAD4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+1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68A6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+2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75C9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+3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4C73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+4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CCF7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+5</w:t>
            </w:r>
          </w:p>
        </w:tc>
      </w:tr>
      <w:tr w14:paraId="3657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A205">
            <w:pPr>
              <w:pStyle w:val="25"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有效       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zh-TW"/>
              </w:rPr>
              <w:t>里程（</w:t>
            </w:r>
            <w:r>
              <w:rPr>
                <w:rFonts w:cs="宋体" w:asciiTheme="minorEastAsia" w:hAnsiTheme="minorEastAsia" w:eastAsiaTheme="minorEastAsia"/>
                <w:sz w:val="22"/>
                <w:szCs w:val="22"/>
                <w:lang w:val="zh-TW" w:eastAsia="zh-TW"/>
              </w:rPr>
              <w:t>KM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zh-TW"/>
              </w:rPr>
              <w:t>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7DB2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2F9FF473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B100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72A022F1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5E82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595B4484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6B00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16F599D2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D751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0BC329F4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1BDA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32926C76">
            <w:pPr>
              <w:pStyle w:val="25"/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08</w:t>
            </w:r>
          </w:p>
        </w:tc>
      </w:tr>
    </w:tbl>
    <w:p w14:paraId="6025054B">
      <w:pPr>
        <w:ind w:firstLine="480" w:firstLineChars="200"/>
        <w:rPr>
          <w:rFonts w:ascii="仿宋_GB2312" w:hAnsi="仿宋" w:eastAsia="仿宋_GB2312" w:cs="宋体"/>
          <w:sz w:val="24"/>
          <w:szCs w:val="24"/>
          <w:highlight w:val="yellow"/>
          <w:shd w:val="clear" w:color="auto" w:fill="FFFFFF"/>
        </w:rPr>
      </w:pPr>
    </w:p>
    <w:p w14:paraId="074909E2">
      <w:pPr>
        <w:ind w:firstLine="560" w:firstLineChars="200"/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</w:pP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大一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、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大二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、大三普通本科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学生由于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“体育强国”校园跑有效里程数和次数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未达标导致体育课成绩不及格的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，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男生补考内容为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1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000米跑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，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成绩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需达到3′3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″，女生补考内容为8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00米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，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成绩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需达到3′3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5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″，成绩达标后体育课程补考成绩为6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0分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；由于作弊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导致体育课成绩不及格的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，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不予补考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。</w:t>
      </w:r>
    </w:p>
    <w:p w14:paraId="180CCB57">
      <w:pPr>
        <w:ind w:firstLine="560" w:firstLineChars="200"/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大四年级、专升本二年级此前校园</w:t>
      </w:r>
      <w:r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  <w:t>跑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有效次数与里程数未达标的学生，不足的有效次数与里程数须在大四学年补齐，方可获得“体质测试与训练”学分。</w:t>
      </w:r>
    </w:p>
    <w:p w14:paraId="3DE190D6">
      <w:pPr>
        <w:numPr>
          <w:ilvl w:val="0"/>
          <w:numId w:val="3"/>
        </w:numPr>
        <w:spacing w:line="300" w:lineRule="auto"/>
        <w:ind w:firstLine="560" w:firstLineChars="200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关于不合规跑步方式以及处罚措施</w:t>
      </w:r>
    </w:p>
    <w:p w14:paraId="117E3F7B">
      <w:pPr>
        <w:spacing w:line="300" w:lineRule="auto"/>
        <w:ind w:firstLine="560" w:firstLineChars="200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  <w:highlight w:val="green"/>
        </w:rPr>
        <w:t>通过田径场新安装的人脸识别系统、校园监控影像抓取</w:t>
      </w:r>
      <w:r>
        <w:rPr>
          <w:rFonts w:hint="eastAsia" w:ascii="仿宋_GB2312" w:hAnsi="仿宋" w:eastAsia="仿宋_GB2312" w:cs="宋体"/>
          <w:sz w:val="28"/>
          <w:szCs w:val="28"/>
        </w:rPr>
        <w:t>，以下情况将被认定为不合规的校园跑行为，并进行相应的处罚。</w:t>
      </w:r>
    </w:p>
    <w:p w14:paraId="33560E14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（1）经常更换手机登录，导致手机IP地址异常，系统将识别为更换手机代跑，此次及此前部分跑步次数不计数，账户存在冻结风险；</w:t>
      </w:r>
    </w:p>
    <w:p w14:paraId="0766D82E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（2）发布“替跑”小广告的账户存在冻结风险；</w:t>
      </w:r>
    </w:p>
    <w:p w14:paraId="0F80180F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</w:t>
      </w:r>
      <w:r>
        <w:rPr>
          <w:rFonts w:hint="eastAsia" w:ascii="仿宋_GB2312" w:hAnsi="仿宋" w:eastAsia="仿宋_GB2312" w:cs="宋体"/>
          <w:sz w:val="28"/>
          <w:szCs w:val="28"/>
        </w:rPr>
        <w:t>3）跑步过程中“一人多机”替代他人跑步；</w:t>
      </w:r>
    </w:p>
    <w:p w14:paraId="4027A588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4）跑步过程中使用代步工具（系统拥有防骑车功能，可显示步频，如边骑车边摇手机等行为，上传成绩将做无效异常成绩处理）。对于违规同学，经影像认证核实后，涉事车辆车主学生须按要求完成“AI运动任务布置”(在APP中完成老师设定的运动项目)；如若第二次违规，将被认定为作弊，并将按考试作弊上报学院。大一、大二、大三年级普通本科学生当学期体育课总成绩最高记59分，不予补考，不得参与当年评奖评优活动；专升本一年级学生被认定为作弊的，不得参与当年评奖评优活动，“体质测试与训练”学分记为0分；</w:t>
      </w:r>
    </w:p>
    <w:p w14:paraId="4C062115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（5）使用“模拟定位软件”被系统直接拉进“黑榜”的；</w:t>
      </w:r>
    </w:p>
    <w:p w14:paraId="222FF1D5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</w:t>
      </w:r>
      <w:r>
        <w:rPr>
          <w:rFonts w:ascii="仿宋_GB2312" w:hAnsi="仿宋" w:eastAsia="仿宋_GB2312" w:cs="宋体"/>
          <w:sz w:val="28"/>
          <w:szCs w:val="28"/>
        </w:rPr>
        <w:t>6</w:t>
      </w:r>
      <w:r>
        <w:rPr>
          <w:rFonts w:hint="eastAsia" w:ascii="仿宋_GB2312" w:hAnsi="仿宋" w:eastAsia="仿宋_GB2312" w:cs="宋体"/>
          <w:sz w:val="28"/>
          <w:szCs w:val="28"/>
        </w:rPr>
        <w:t>）免跑申请材料造假的；</w:t>
      </w:r>
    </w:p>
    <w:p w14:paraId="245D2BA2">
      <w:pPr>
        <w:spacing w:line="300" w:lineRule="auto"/>
        <w:jc w:val="left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（</w:t>
      </w:r>
      <w:r>
        <w:rPr>
          <w:rFonts w:ascii="仿宋_GB2312" w:hAnsi="仿宋" w:eastAsia="仿宋_GB2312" w:cs="宋体"/>
          <w:sz w:val="28"/>
          <w:szCs w:val="28"/>
        </w:rPr>
        <w:t>7</w:t>
      </w:r>
      <w:r>
        <w:rPr>
          <w:rFonts w:hint="eastAsia" w:ascii="仿宋_GB2312" w:hAnsi="仿宋" w:eastAsia="仿宋_GB2312" w:cs="宋体"/>
          <w:sz w:val="28"/>
          <w:szCs w:val="28"/>
        </w:rPr>
        <w:t>）</w:t>
      </w:r>
      <w:r>
        <w:rPr>
          <w:rFonts w:ascii="仿宋_GB2312" w:hAnsi="仿宋" w:eastAsia="仿宋_GB2312" w:cs="宋体"/>
          <w:sz w:val="28"/>
          <w:szCs w:val="28"/>
        </w:rPr>
        <w:t>其他方式的认定</w:t>
      </w:r>
      <w:r>
        <w:rPr>
          <w:rFonts w:hint="eastAsia" w:ascii="仿宋_GB2312" w:hAnsi="仿宋" w:eastAsia="仿宋_GB2312" w:cs="宋体"/>
          <w:sz w:val="28"/>
          <w:szCs w:val="28"/>
        </w:rPr>
        <w:t>：</w:t>
      </w:r>
      <w:r>
        <w:rPr>
          <w:rFonts w:ascii="仿宋_GB2312" w:hAnsi="仿宋" w:eastAsia="仿宋_GB2312" w:cs="宋体"/>
          <w:sz w:val="28"/>
          <w:szCs w:val="28"/>
        </w:rPr>
        <w:t>学院后续采用的其他作弊认定方式</w:t>
      </w:r>
      <w:r>
        <w:rPr>
          <w:rFonts w:hint="eastAsia" w:ascii="仿宋_GB2312" w:hAnsi="仿宋" w:eastAsia="仿宋_GB2312" w:cs="宋体"/>
          <w:sz w:val="28"/>
          <w:szCs w:val="28"/>
        </w:rPr>
        <w:t>。</w:t>
      </w:r>
    </w:p>
    <w:p w14:paraId="255FA29F">
      <w:pPr>
        <w:widowControl/>
        <w:jc w:val="left"/>
        <w:rPr>
          <w:rFonts w:hint="eastAsia" w:ascii="仿宋" w:hAnsi="仿宋" w:eastAsia="仿宋" w:cs="宋体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、免跑申请</w:t>
      </w:r>
    </w:p>
    <w:p w14:paraId="60EE6D26">
      <w:pPr>
        <w:widowControl/>
        <w:ind w:firstLine="560" w:firstLineChars="200"/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highlight w:val="yellow"/>
          <w:u w:val="single"/>
          <w:shd w:val="clear" w:color="auto" w:fill="FFFFFF"/>
        </w:rPr>
        <w:t>凡因身体健康原因（包括残疾）长期不宜跑步锻炼的学生，</w:t>
      </w:r>
      <w:r>
        <w:rPr>
          <w:rFonts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请于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2</w:t>
      </w:r>
      <w:r>
        <w:rPr>
          <w:rFonts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0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25</w:t>
      </w:r>
      <w:r>
        <w:rPr>
          <w:rFonts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日-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yellow"/>
          <w:u w:val="single"/>
          <w:shd w:val="clear" w:color="auto" w:fill="FFFFFF"/>
        </w:rPr>
        <w:t>日内通过钉钉OA审批</w:t>
      </w:r>
      <w:r>
        <w:rPr>
          <w:rFonts w:ascii="仿宋" w:hAnsi="仿宋" w:eastAsia="仿宋" w:cs="宋体"/>
          <w:sz w:val="28"/>
          <w:szCs w:val="28"/>
          <w:highlight w:val="yellow"/>
          <w:shd w:val="clear" w:color="auto" w:fill="FFFFFF"/>
        </w:rPr>
        <w:t>填写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highlight w:val="yellow"/>
          <w:u w:val="single"/>
          <w:shd w:val="clear" w:color="auto" w:fill="FFFFFF"/>
        </w:rPr>
        <w:t>“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highlight w:val="yellow"/>
          <w:u w:val="single"/>
        </w:rPr>
        <w:t>体质测试免测及校园跑免跑申请表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highlight w:val="yellow"/>
          <w:u w:val="single"/>
          <w:shd w:val="clear" w:color="auto" w:fill="FFFFFF"/>
        </w:rPr>
        <w:t>”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，申请时需提供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yellow"/>
          <w:shd w:val="clear" w:color="auto" w:fill="FFFFFF"/>
        </w:rPr>
        <w:t>近半年内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“</w:t>
      </w:r>
      <w:r>
        <w:rPr>
          <w:rFonts w:hint="eastAsia" w:ascii="仿宋" w:hAnsi="仿宋" w:eastAsia="仿宋" w:cs="宋体"/>
          <w:b/>
          <w:bCs/>
          <w:color w:val="FF0000"/>
          <w:sz w:val="28"/>
          <w:szCs w:val="28"/>
          <w:highlight w:val="yellow"/>
          <w:u w:val="single"/>
          <w:shd w:val="clear" w:color="auto" w:fill="FFFFFF"/>
        </w:rPr>
        <w:t>市级三甲以上医院开具的病例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”，</w:t>
      </w:r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经校医院审核认证后，将病例与医生签字的表</w:t>
      </w:r>
      <w:bookmarkStart w:id="6" w:name="_GoBack"/>
      <w:bookmarkEnd w:id="6"/>
      <w:r>
        <w:rPr>
          <w:rFonts w:hint="eastAsia" w:ascii="仿宋_GB2312" w:hAnsi="仿宋" w:eastAsia="仿宋_GB2312" w:cs="宋体"/>
          <w:sz w:val="28"/>
          <w:szCs w:val="28"/>
          <w:highlight w:val="yellow"/>
          <w:shd w:val="clear" w:color="auto" w:fill="FFFFFF"/>
        </w:rPr>
        <w:t>格（见附件）一并以附件形式在钉钉OA申请时附上，经所在二级学院和学校“校园跑中心”批准后可免于校园跑。</w:t>
      </w:r>
    </w:p>
    <w:p w14:paraId="35DE3E45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免跑申请条件：</w:t>
      </w:r>
    </w:p>
    <w:p w14:paraId="2A07B363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（1）有残疾并拥有残疾证等相关证件；</w:t>
      </w:r>
    </w:p>
    <w:p w14:paraId="04799A09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（2）先天性疾病（如先天性心脏病）；</w:t>
      </w:r>
    </w:p>
    <w:p w14:paraId="4817002B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（3）慢性病需要近期（半年内）复诊结果；</w:t>
      </w:r>
    </w:p>
    <w:p w14:paraId="356E549A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（4）骨折、内科手术（具体情况看病例以及医嘱）</w:t>
      </w:r>
    </w:p>
    <w:p w14:paraId="64B06FC2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（5）腰椎间盘突出III级以上，韧带撕裂II级以上</w:t>
      </w:r>
    </w:p>
    <w:p w14:paraId="5FBC612E">
      <w:pPr>
        <w:widowControl/>
        <w:ind w:firstLine="560" w:firstLineChars="200"/>
        <w:jc w:val="left"/>
        <w:rPr>
          <w:rFonts w:ascii="仿宋_GB2312" w:hAnsi="仿宋" w:eastAsia="仿宋_GB2312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（6）因病（必须持有县级及以上医院开据的一年内不宜剧烈运动的证明）</w:t>
      </w:r>
    </w:p>
    <w:p w14:paraId="58E91DA4">
      <w:pPr>
        <w:widowControl/>
        <w:jc w:val="left"/>
        <w:rPr>
          <w:rFonts w:hint="eastAsia" w:ascii="仿宋" w:hAnsi="仿宋" w:eastAsia="仿宋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宋体"/>
          <w:b/>
          <w:bCs/>
          <w:sz w:val="28"/>
          <w:szCs w:val="28"/>
          <w:shd w:val="clear" w:color="auto" w:fill="FFFFFF"/>
        </w:rPr>
        <w:t>注</w:t>
      </w:r>
      <w:r>
        <w:rPr>
          <w:rFonts w:hint="eastAsia" w:ascii="仿宋" w:hAnsi="仿宋" w:eastAsia="仿宋" w:cs="宋体"/>
          <w:b/>
          <w:bCs/>
          <w:sz w:val="28"/>
          <w:szCs w:val="28"/>
          <w:shd w:val="clear" w:color="auto" w:fill="FFFFFF"/>
        </w:rPr>
        <w:t>：</w:t>
      </w:r>
      <w:r>
        <w:rPr>
          <w:rFonts w:ascii="仿宋" w:hAnsi="仿宋" w:eastAsia="仿宋" w:cs="宋体"/>
          <w:b/>
          <w:bCs/>
          <w:sz w:val="28"/>
          <w:szCs w:val="28"/>
          <w:shd w:val="clear" w:color="auto" w:fill="FFFFFF"/>
        </w:rPr>
        <w:t>一些短期的伤病</w:t>
      </w:r>
      <w:r>
        <w:rPr>
          <w:rFonts w:hint="eastAsia" w:ascii="仿宋" w:hAnsi="仿宋" w:eastAsia="仿宋" w:cs="宋体"/>
          <w:b/>
          <w:bCs/>
          <w:sz w:val="28"/>
          <w:szCs w:val="28"/>
          <w:shd w:val="clear" w:color="auto" w:fill="FFFFFF"/>
        </w:rPr>
        <w:t>（如肌肉关节韧带受伤等）和</w:t>
      </w:r>
      <w:r>
        <w:rPr>
          <w:rFonts w:ascii="仿宋" w:hAnsi="仿宋" w:eastAsia="仿宋" w:cs="宋体"/>
          <w:b/>
          <w:bCs/>
          <w:sz w:val="28"/>
          <w:szCs w:val="28"/>
          <w:shd w:val="clear" w:color="auto" w:fill="FFFFFF"/>
        </w:rPr>
        <w:t>疾病</w:t>
      </w:r>
      <w:r>
        <w:rPr>
          <w:rFonts w:hint="eastAsia" w:ascii="仿宋" w:hAnsi="仿宋" w:eastAsia="仿宋" w:cs="宋体"/>
          <w:b/>
          <w:bCs/>
          <w:sz w:val="28"/>
          <w:szCs w:val="28"/>
          <w:shd w:val="clear" w:color="auto" w:fill="FFFFFF"/>
        </w:rPr>
        <w:t>（如感冒发烧、皮疹、注射疫苗等等）不予以免跑。</w:t>
      </w:r>
    </w:p>
    <w:p w14:paraId="0223070E">
      <w:pPr>
        <w:spacing w:line="300" w:lineRule="auto"/>
        <w:jc w:val="left"/>
        <w:rPr>
          <w:rFonts w:hint="eastAsia"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5、其他的减免</w:t>
      </w:r>
    </w:p>
    <w:p w14:paraId="14D25BD6">
      <w:pPr>
        <w:widowControl/>
        <w:jc w:val="left"/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（1）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学院各个运动队教练员报送的、常年参训的正式队员可免于“体育强国”校园跑。</w:t>
      </w:r>
    </w:p>
    <w:p w14:paraId="6519D99D">
      <w:pPr>
        <w:widowControl/>
        <w:jc w:val="left"/>
        <w:rPr>
          <w:rFonts w:hint="eastAsia"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（2）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其余普通学生参加学院指定的体育活动与竞赛可获得“体育强国”校园跑次数减免（具体减免细则以相关比赛活动文件为准）。</w:t>
      </w:r>
    </w:p>
    <w:p w14:paraId="2BBE47B5">
      <w:pPr>
        <w:widowControl/>
        <w:jc w:val="left"/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（3）</w:t>
      </w:r>
      <w:r>
        <w:rPr>
          <w:rFonts w:hint="eastAsia" w:ascii="仿宋" w:hAnsi="仿宋" w:eastAsia="仿宋" w:cs="宋体"/>
          <w:sz w:val="28"/>
          <w:szCs w:val="28"/>
          <w:highlight w:val="yellow"/>
          <w:shd w:val="clear" w:color="auto" w:fill="FFFFFF"/>
        </w:rPr>
        <w:t>退伍返校的学生，大一、大二学年可免于“体育强国”校园跑，大三学年须参加“体育强国”校园跑。</w:t>
      </w:r>
    </w:p>
    <w:p w14:paraId="3DD1C545">
      <w:pPr>
        <w:widowControl/>
        <w:jc w:val="left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七、安全事项</w:t>
      </w:r>
    </w:p>
    <w:p w14:paraId="3389ABBA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1.跑步者必须做好运动锻炼的准备工作，如合适的运动着装、充足的睡眠、合理的营养、做好跑前准备活动和跑后放松活动等。</w:t>
      </w:r>
    </w:p>
    <w:p w14:paraId="438DD93C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2.跑步过程中注意避让人群，雨雪天小心路滑，确保人身安全。</w:t>
      </w:r>
    </w:p>
    <w:p w14:paraId="33D3A465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3.长跑属于</w:t>
      </w:r>
      <w:r>
        <w:fldChar w:fldCharType="begin"/>
      </w:r>
      <w:r>
        <w:instrText xml:space="preserve"> HYPERLINK "http://baike.so.com/doc/1738562-1838006.html" \t "_blank" </w:instrText>
      </w:r>
      <w:r>
        <w:fldChar w:fldCharType="separate"/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有氧代谢运动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，参与人体各大器官的循环，特别是</w:t>
      </w:r>
      <w:r>
        <w:fldChar w:fldCharType="begin"/>
      </w:r>
      <w:r>
        <w:instrText xml:space="preserve"> HYPERLINK "http://baike.so.com/doc/4744684-4959890.html" \t "_blank" </w:instrText>
      </w:r>
      <w:r>
        <w:fldChar w:fldCharType="separate"/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呼吸系统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。在跑步过程中，人体对氧气的需求量不断增加，因此会出现腿沉、胸闷、气喘等现象，这个现象属长跑中的“极点”现象，此时跑步者可适当减缓跑步速度，加深呼吸，“极点”现象会随之消失，跑步者的步伐也会逐渐轻快。</w:t>
      </w:r>
    </w:p>
    <w:p w14:paraId="5956891C">
      <w:pPr>
        <w:spacing w:line="300" w:lineRule="auto"/>
        <w:ind w:firstLine="562" w:firstLineChars="200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八、奖励</w:t>
      </w: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ab/>
      </w:r>
    </w:p>
    <w:p w14:paraId="67D6EFE1">
      <w:pPr>
        <w:spacing w:line="300" w:lineRule="auto"/>
        <w:ind w:firstLine="560" w:firstLineChars="200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根据“运动世界校园”APP软件排行榜，每学期全校各年级排名前100名的学生将获得由学校体育运动委员会颁发的“杭州电子科技大学信息工程学院运动达人”荣誉证书，获得该荣誉的学生可根据德育评定标准给予相应的德育加分。</w:t>
      </w:r>
    </w:p>
    <w:p w14:paraId="3BBD7C7B">
      <w:pPr>
        <w:spacing w:line="300" w:lineRule="auto"/>
        <w:ind w:firstLine="562" w:firstLineChars="200"/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sz w:val="28"/>
          <w:szCs w:val="28"/>
          <w:shd w:val="clear" w:color="auto" w:fill="FFFFFF"/>
        </w:rPr>
        <w:t>九、问题处理方式</w:t>
      </w:r>
    </w:p>
    <w:p w14:paraId="6F5D4A2E">
      <w:pPr>
        <w:spacing w:line="300" w:lineRule="auto"/>
        <w:ind w:firstLine="560" w:firstLineChars="200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如出现疑问或软件问题请联系客服：400 800 9198  </w:t>
      </w:r>
    </w:p>
    <w:p w14:paraId="68F3BC32">
      <w:pPr>
        <w:spacing w:line="300" w:lineRule="auto"/>
        <w:ind w:right="840" w:firstLine="560" w:firstLineChars="200"/>
        <w:jc w:val="right"/>
        <w:rPr>
          <w:rFonts w:ascii="仿宋_GB2312" w:hAnsi="仿宋" w:eastAsia="仿宋_GB2312" w:cs="宋体"/>
          <w:sz w:val="28"/>
          <w:szCs w:val="28"/>
          <w:shd w:val="clear" w:color="auto" w:fill="FFFFFF"/>
        </w:rPr>
      </w:pPr>
      <w:r>
        <w:rPr>
          <w:rFonts w:ascii="仿宋_GB2312" w:hAnsi="仿宋" w:eastAsia="仿宋_GB2312" w:cs="宋体"/>
          <w:sz w:val="28"/>
          <w:szCs w:val="28"/>
          <w:shd w:val="clear" w:color="auto" w:fill="FFFFFF"/>
        </w:rPr>
        <w:t>教务部 体育教学部 学工部</w:t>
      </w:r>
      <w:r>
        <w:rPr>
          <w:rFonts w:hint="eastAsia" w:ascii="仿宋_GB2312" w:hAnsi="仿宋" w:eastAsia="仿宋_GB2312" w:cs="Helvetica"/>
          <w:sz w:val="28"/>
          <w:szCs w:val="28"/>
          <w:shd w:val="clear" w:color="auto" w:fill="FFFFFF"/>
        </w:rPr>
        <w:t xml:space="preserve">                      2025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28"/>
          <w:szCs w:val="28"/>
          <w:shd w:val="clear" w:color="auto" w:fill="FFFFFF"/>
        </w:rPr>
        <w:t>日</w:t>
      </w:r>
    </w:p>
    <w:p w14:paraId="6987C32C"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  <w:bookmarkStart w:id="2" w:name="_Hlk147929851"/>
      <w:r>
        <w:rPr>
          <w:rFonts w:hint="eastAsia" w:ascii="黑体" w:hAnsi="黑体" w:eastAsia="黑体" w:cs="黑体"/>
          <w:sz w:val="24"/>
          <w:szCs w:val="24"/>
        </w:rPr>
        <w:t>附件</w:t>
      </w:r>
    </w:p>
    <w:p w14:paraId="1857563D">
      <w:pPr>
        <w:widowControl/>
        <w:ind w:left="420" w:leftChars="200"/>
        <w:jc w:val="center"/>
        <w:rPr>
          <w:rFonts w:eastAsia="黑体"/>
          <w:sz w:val="36"/>
          <w:szCs w:val="36"/>
        </w:rPr>
      </w:pPr>
      <w:bookmarkStart w:id="3" w:name="OLE_LINK1"/>
      <w:r>
        <w:rPr>
          <w:rFonts w:hint="eastAsia" w:ascii="宋体" w:hAnsi="宋体" w:cs="宋体"/>
          <w:b/>
          <w:bCs/>
          <w:sz w:val="36"/>
          <w:szCs w:val="36"/>
        </w:rPr>
        <w:t>体质测试免测及校园跑免跑</w:t>
      </w:r>
      <w:bookmarkEnd w:id="3"/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tbl>
      <w:tblPr>
        <w:tblStyle w:val="10"/>
        <w:tblpPr w:leftFromText="180" w:rightFromText="180" w:vertAnchor="text" w:horzAnchor="page" w:tblpXSpec="center" w:tblpY="38"/>
        <w:tblOverlap w:val="never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850"/>
        <w:gridCol w:w="1843"/>
        <w:gridCol w:w="80"/>
        <w:gridCol w:w="463"/>
        <w:gridCol w:w="733"/>
        <w:gridCol w:w="1665"/>
      </w:tblGrid>
      <w:tr w14:paraId="7C54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vAlign w:val="center"/>
          </w:tcPr>
          <w:p w14:paraId="6994212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bookmarkStart w:id="4" w:name="_Hlk147929840"/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72C98BF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0B940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923" w:type="dxa"/>
            <w:gridSpan w:val="2"/>
            <w:vAlign w:val="center"/>
          </w:tcPr>
          <w:p w14:paraId="0C3A3F1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192FC7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665" w:type="dxa"/>
            <w:vAlign w:val="center"/>
          </w:tcPr>
          <w:p w14:paraId="6EEC5A6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751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vAlign w:val="center"/>
          </w:tcPr>
          <w:p w14:paraId="50521E4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</w:p>
          <w:p w14:paraId="796167C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与专业</w:t>
            </w:r>
          </w:p>
        </w:tc>
        <w:tc>
          <w:tcPr>
            <w:tcW w:w="2410" w:type="dxa"/>
            <w:gridSpan w:val="2"/>
            <w:vAlign w:val="center"/>
          </w:tcPr>
          <w:p w14:paraId="28D74E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14:paraId="66EB85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申请学年学期</w:t>
            </w:r>
          </w:p>
        </w:tc>
        <w:tc>
          <w:tcPr>
            <w:tcW w:w="2398" w:type="dxa"/>
            <w:gridSpan w:val="2"/>
            <w:vAlign w:val="center"/>
          </w:tcPr>
          <w:p w14:paraId="74713D8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3E07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vAlign w:val="center"/>
          </w:tcPr>
          <w:p w14:paraId="506335A0">
            <w:pPr>
              <w:ind w:firstLine="240" w:firstLine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体育课</w:t>
            </w:r>
          </w:p>
          <w:p w14:paraId="090D09F4">
            <w:pPr>
              <w:ind w:firstLine="240" w:firstLine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任课教师</w:t>
            </w:r>
          </w:p>
        </w:tc>
        <w:tc>
          <w:tcPr>
            <w:tcW w:w="2410" w:type="dxa"/>
            <w:gridSpan w:val="2"/>
            <w:vAlign w:val="center"/>
          </w:tcPr>
          <w:p w14:paraId="54438C6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6E8FE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体育课</w:t>
            </w:r>
          </w:p>
          <w:p w14:paraId="32928E9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上课时间</w:t>
            </w:r>
          </w:p>
        </w:tc>
        <w:tc>
          <w:tcPr>
            <w:tcW w:w="2941" w:type="dxa"/>
            <w:gridSpan w:val="4"/>
            <w:vAlign w:val="center"/>
          </w:tcPr>
          <w:p w14:paraId="3B76221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E7C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vAlign w:val="center"/>
          </w:tcPr>
          <w:p w14:paraId="3A8B6DA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7194" w:type="dxa"/>
            <w:gridSpan w:val="7"/>
            <w:vAlign w:val="center"/>
          </w:tcPr>
          <w:p w14:paraId="11FAD2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（因XXX原因申请</w:t>
            </w:r>
            <w:bookmarkStart w:id="5" w:name="OLE_LINK2"/>
            <w:r>
              <w:rPr>
                <w:rFonts w:hint="eastAsia" w:asciiTheme="minorEastAsia" w:hAnsiTheme="minorEastAsia"/>
                <w:sz w:val="24"/>
                <w:szCs w:val="24"/>
              </w:rPr>
              <w:t>体质测试免测/校园跑免跑,务必填写清楚</w:t>
            </w:r>
            <w:bookmarkEnd w:id="5"/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38C9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96" w:type="dxa"/>
            <w:vAlign w:val="center"/>
          </w:tcPr>
          <w:p w14:paraId="659ACF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校医院医生</w:t>
            </w:r>
          </w:p>
          <w:p w14:paraId="7F133D3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签字、盖章</w:t>
            </w:r>
          </w:p>
        </w:tc>
        <w:tc>
          <w:tcPr>
            <w:tcW w:w="7194" w:type="dxa"/>
            <w:gridSpan w:val="7"/>
            <w:vAlign w:val="center"/>
          </w:tcPr>
          <w:p w14:paraId="20214E6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161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  <w:jc w:val="center"/>
        </w:trPr>
        <w:tc>
          <w:tcPr>
            <w:tcW w:w="1696" w:type="dxa"/>
            <w:vAlign w:val="center"/>
          </w:tcPr>
          <w:p w14:paraId="37579E3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75E332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</w:t>
            </w:r>
          </w:p>
          <w:p w14:paraId="33DCF9F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  <w:p w14:paraId="3F6F602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粘</w:t>
            </w:r>
          </w:p>
          <w:p w14:paraId="2EC8EB6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贴</w:t>
            </w:r>
          </w:p>
          <w:p w14:paraId="6CFB6E1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处</w:t>
            </w:r>
          </w:p>
          <w:p w14:paraId="04BC220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7194" w:type="dxa"/>
            <w:gridSpan w:val="7"/>
            <w:vAlign w:val="center"/>
          </w:tcPr>
          <w:p w14:paraId="407167B1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9A3B74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8BB3805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bookmarkEnd w:id="2"/>
      <w:bookmarkEnd w:id="4"/>
    </w:tbl>
    <w:p w14:paraId="41C14D92">
      <w:pPr>
        <w:spacing w:line="3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E5811">
    <w:pPr>
      <w:pStyle w:val="5"/>
      <w:jc w:val="center"/>
    </w:pPr>
  </w:p>
  <w:p w14:paraId="5F056A1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7DCE3"/>
    <w:multiLevelType w:val="singleLevel"/>
    <w:tmpl w:val="E087DCE3"/>
    <w:lvl w:ilvl="0" w:tentative="0">
      <w:start w:val="3"/>
      <w:numFmt w:val="decimal"/>
      <w:suff w:val="space"/>
      <w:lvlText w:val="%1、"/>
      <w:lvlJc w:val="left"/>
    </w:lvl>
  </w:abstractNum>
  <w:abstractNum w:abstractNumId="1">
    <w:nsid w:val="5A757034"/>
    <w:multiLevelType w:val="singleLevel"/>
    <w:tmpl w:val="5A7570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F54862"/>
    <w:multiLevelType w:val="multilevel"/>
    <w:tmpl w:val="6CF54862"/>
    <w:lvl w:ilvl="0" w:tentative="0">
      <w:start w:val="5"/>
      <w:numFmt w:val="japaneseCounting"/>
      <w:lvlText w:val="%1、"/>
      <w:lvlJc w:val="left"/>
      <w:pPr>
        <w:ind w:left="128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MWVmNzZhYzRlOTUxODRlN2E5NjNjMTdmNzE5MWQifQ=="/>
    <w:docVar w:name="KSO_WPS_MARK_KEY" w:val="26a7e993-2f81-481d-9fbb-0925e6efef76"/>
  </w:docVars>
  <w:rsids>
    <w:rsidRoot w:val="00DE1B89"/>
    <w:rsid w:val="000011F0"/>
    <w:rsid w:val="00006B11"/>
    <w:rsid w:val="00011FA3"/>
    <w:rsid w:val="000168C3"/>
    <w:rsid w:val="00021986"/>
    <w:rsid w:val="00021F4C"/>
    <w:rsid w:val="0002720E"/>
    <w:rsid w:val="00046E3F"/>
    <w:rsid w:val="0005084E"/>
    <w:rsid w:val="00050E78"/>
    <w:rsid w:val="00054E3F"/>
    <w:rsid w:val="00055E1F"/>
    <w:rsid w:val="000570DE"/>
    <w:rsid w:val="000603F8"/>
    <w:rsid w:val="00062B19"/>
    <w:rsid w:val="00063863"/>
    <w:rsid w:val="000640CF"/>
    <w:rsid w:val="000657F7"/>
    <w:rsid w:val="0006783C"/>
    <w:rsid w:val="000754A3"/>
    <w:rsid w:val="0009534B"/>
    <w:rsid w:val="000A6666"/>
    <w:rsid w:val="000B1FF4"/>
    <w:rsid w:val="000B5A4C"/>
    <w:rsid w:val="000B702D"/>
    <w:rsid w:val="000B7170"/>
    <w:rsid w:val="000C5ECB"/>
    <w:rsid w:val="000C694E"/>
    <w:rsid w:val="000D2822"/>
    <w:rsid w:val="000F1056"/>
    <w:rsid w:val="000F6B37"/>
    <w:rsid w:val="000F6D81"/>
    <w:rsid w:val="000F7C73"/>
    <w:rsid w:val="00106CA2"/>
    <w:rsid w:val="001112A9"/>
    <w:rsid w:val="00112771"/>
    <w:rsid w:val="00114E16"/>
    <w:rsid w:val="00123948"/>
    <w:rsid w:val="00125182"/>
    <w:rsid w:val="0012531B"/>
    <w:rsid w:val="0012541D"/>
    <w:rsid w:val="00137566"/>
    <w:rsid w:val="001411DB"/>
    <w:rsid w:val="001427C0"/>
    <w:rsid w:val="00151FEA"/>
    <w:rsid w:val="0015637A"/>
    <w:rsid w:val="00157E5C"/>
    <w:rsid w:val="0016129E"/>
    <w:rsid w:val="00170C93"/>
    <w:rsid w:val="001710BF"/>
    <w:rsid w:val="0017540B"/>
    <w:rsid w:val="001819E1"/>
    <w:rsid w:val="0019053D"/>
    <w:rsid w:val="00193B60"/>
    <w:rsid w:val="0019487C"/>
    <w:rsid w:val="00195744"/>
    <w:rsid w:val="001971B2"/>
    <w:rsid w:val="001A45CE"/>
    <w:rsid w:val="001B3785"/>
    <w:rsid w:val="001B4881"/>
    <w:rsid w:val="001B5947"/>
    <w:rsid w:val="001C5289"/>
    <w:rsid w:val="001D397F"/>
    <w:rsid w:val="001D5050"/>
    <w:rsid w:val="001E1667"/>
    <w:rsid w:val="001E5D3F"/>
    <w:rsid w:val="002024F4"/>
    <w:rsid w:val="00202C26"/>
    <w:rsid w:val="00205DB4"/>
    <w:rsid w:val="00210B14"/>
    <w:rsid w:val="00212504"/>
    <w:rsid w:val="00225F4E"/>
    <w:rsid w:val="002354B4"/>
    <w:rsid w:val="00236DE0"/>
    <w:rsid w:val="00240884"/>
    <w:rsid w:val="00267FC1"/>
    <w:rsid w:val="00272CF5"/>
    <w:rsid w:val="00281BC3"/>
    <w:rsid w:val="00284A5D"/>
    <w:rsid w:val="00284D4A"/>
    <w:rsid w:val="00287D8B"/>
    <w:rsid w:val="002A3DDD"/>
    <w:rsid w:val="002A692A"/>
    <w:rsid w:val="002A72F1"/>
    <w:rsid w:val="002B24F7"/>
    <w:rsid w:val="002B6EC5"/>
    <w:rsid w:val="002B7783"/>
    <w:rsid w:val="002C0B12"/>
    <w:rsid w:val="002D1E03"/>
    <w:rsid w:val="002F0136"/>
    <w:rsid w:val="002F6637"/>
    <w:rsid w:val="00300AD9"/>
    <w:rsid w:val="0030650C"/>
    <w:rsid w:val="0033282D"/>
    <w:rsid w:val="003357C5"/>
    <w:rsid w:val="00336184"/>
    <w:rsid w:val="00341019"/>
    <w:rsid w:val="003423DE"/>
    <w:rsid w:val="0035147C"/>
    <w:rsid w:val="003569A8"/>
    <w:rsid w:val="003639BA"/>
    <w:rsid w:val="00366A0D"/>
    <w:rsid w:val="00372520"/>
    <w:rsid w:val="003816BB"/>
    <w:rsid w:val="003847DE"/>
    <w:rsid w:val="003860A4"/>
    <w:rsid w:val="00387583"/>
    <w:rsid w:val="00390364"/>
    <w:rsid w:val="00392440"/>
    <w:rsid w:val="00397F76"/>
    <w:rsid w:val="003A714A"/>
    <w:rsid w:val="003A7CDC"/>
    <w:rsid w:val="003B530B"/>
    <w:rsid w:val="003C2CC2"/>
    <w:rsid w:val="003C326A"/>
    <w:rsid w:val="003C3F4D"/>
    <w:rsid w:val="003C7D40"/>
    <w:rsid w:val="003D0290"/>
    <w:rsid w:val="003D1A1D"/>
    <w:rsid w:val="003D28D5"/>
    <w:rsid w:val="003D4800"/>
    <w:rsid w:val="003D6AFF"/>
    <w:rsid w:val="003E25CA"/>
    <w:rsid w:val="003F0005"/>
    <w:rsid w:val="003F1A6C"/>
    <w:rsid w:val="003F42DE"/>
    <w:rsid w:val="003F4EB1"/>
    <w:rsid w:val="003F7751"/>
    <w:rsid w:val="003F7D6F"/>
    <w:rsid w:val="0040246B"/>
    <w:rsid w:val="004026C8"/>
    <w:rsid w:val="00406B6B"/>
    <w:rsid w:val="00415712"/>
    <w:rsid w:val="00421704"/>
    <w:rsid w:val="00421AA0"/>
    <w:rsid w:val="00421DE8"/>
    <w:rsid w:val="0042280C"/>
    <w:rsid w:val="00440E3B"/>
    <w:rsid w:val="00442BA9"/>
    <w:rsid w:val="004551CF"/>
    <w:rsid w:val="00457B33"/>
    <w:rsid w:val="004638E8"/>
    <w:rsid w:val="004700C9"/>
    <w:rsid w:val="00472A85"/>
    <w:rsid w:val="00473FAA"/>
    <w:rsid w:val="00475D6D"/>
    <w:rsid w:val="00477E92"/>
    <w:rsid w:val="004A0A96"/>
    <w:rsid w:val="004A19C1"/>
    <w:rsid w:val="004A3B99"/>
    <w:rsid w:val="004B585B"/>
    <w:rsid w:val="004B6916"/>
    <w:rsid w:val="004D0BF9"/>
    <w:rsid w:val="004D241B"/>
    <w:rsid w:val="004D3A72"/>
    <w:rsid w:val="004E0986"/>
    <w:rsid w:val="004E09A0"/>
    <w:rsid w:val="004E0E30"/>
    <w:rsid w:val="004E4257"/>
    <w:rsid w:val="004F6939"/>
    <w:rsid w:val="004F6A1E"/>
    <w:rsid w:val="004F7175"/>
    <w:rsid w:val="0050445E"/>
    <w:rsid w:val="00512680"/>
    <w:rsid w:val="005203E9"/>
    <w:rsid w:val="00532D81"/>
    <w:rsid w:val="00537515"/>
    <w:rsid w:val="00541B5D"/>
    <w:rsid w:val="005503F1"/>
    <w:rsid w:val="00557774"/>
    <w:rsid w:val="00563FBF"/>
    <w:rsid w:val="00565DA8"/>
    <w:rsid w:val="0057524F"/>
    <w:rsid w:val="00581D6F"/>
    <w:rsid w:val="0059243B"/>
    <w:rsid w:val="00593F62"/>
    <w:rsid w:val="00594835"/>
    <w:rsid w:val="00597739"/>
    <w:rsid w:val="005A1004"/>
    <w:rsid w:val="005A17E3"/>
    <w:rsid w:val="005A2035"/>
    <w:rsid w:val="005A467B"/>
    <w:rsid w:val="005A6F1F"/>
    <w:rsid w:val="005B0100"/>
    <w:rsid w:val="005B38B1"/>
    <w:rsid w:val="005B4DD5"/>
    <w:rsid w:val="005C3BAC"/>
    <w:rsid w:val="005C56AB"/>
    <w:rsid w:val="005C5ED9"/>
    <w:rsid w:val="005D5DF8"/>
    <w:rsid w:val="005E2CBC"/>
    <w:rsid w:val="005E6E41"/>
    <w:rsid w:val="006055C0"/>
    <w:rsid w:val="00625538"/>
    <w:rsid w:val="00626733"/>
    <w:rsid w:val="00631929"/>
    <w:rsid w:val="00633D69"/>
    <w:rsid w:val="00640898"/>
    <w:rsid w:val="006425CC"/>
    <w:rsid w:val="00660C50"/>
    <w:rsid w:val="00666871"/>
    <w:rsid w:val="006830CF"/>
    <w:rsid w:val="006868C1"/>
    <w:rsid w:val="0069022C"/>
    <w:rsid w:val="00695D79"/>
    <w:rsid w:val="0069601B"/>
    <w:rsid w:val="006A03DD"/>
    <w:rsid w:val="006A3EAF"/>
    <w:rsid w:val="006A5A48"/>
    <w:rsid w:val="006A7E78"/>
    <w:rsid w:val="006B333F"/>
    <w:rsid w:val="006B5FC2"/>
    <w:rsid w:val="006C3F5F"/>
    <w:rsid w:val="006C5183"/>
    <w:rsid w:val="006D2F49"/>
    <w:rsid w:val="006D3914"/>
    <w:rsid w:val="006E4712"/>
    <w:rsid w:val="006F1601"/>
    <w:rsid w:val="00711950"/>
    <w:rsid w:val="00720A39"/>
    <w:rsid w:val="00751F36"/>
    <w:rsid w:val="0075213F"/>
    <w:rsid w:val="007610DD"/>
    <w:rsid w:val="0076482D"/>
    <w:rsid w:val="0076668A"/>
    <w:rsid w:val="007713EC"/>
    <w:rsid w:val="0077416A"/>
    <w:rsid w:val="007852DB"/>
    <w:rsid w:val="0079122F"/>
    <w:rsid w:val="00793E28"/>
    <w:rsid w:val="00795970"/>
    <w:rsid w:val="007959B1"/>
    <w:rsid w:val="007A33F3"/>
    <w:rsid w:val="007B3038"/>
    <w:rsid w:val="007B32C9"/>
    <w:rsid w:val="007B38E1"/>
    <w:rsid w:val="007B5B22"/>
    <w:rsid w:val="007B7A1F"/>
    <w:rsid w:val="007C2607"/>
    <w:rsid w:val="007D3A1D"/>
    <w:rsid w:val="007E4998"/>
    <w:rsid w:val="007E6B16"/>
    <w:rsid w:val="007E75FB"/>
    <w:rsid w:val="007E7D05"/>
    <w:rsid w:val="007E7D65"/>
    <w:rsid w:val="007F18AB"/>
    <w:rsid w:val="007F4EE7"/>
    <w:rsid w:val="007F77E1"/>
    <w:rsid w:val="0080055C"/>
    <w:rsid w:val="00801585"/>
    <w:rsid w:val="008024A4"/>
    <w:rsid w:val="00817607"/>
    <w:rsid w:val="008252D7"/>
    <w:rsid w:val="00826F6D"/>
    <w:rsid w:val="00836C6A"/>
    <w:rsid w:val="008420A4"/>
    <w:rsid w:val="008451F9"/>
    <w:rsid w:val="00855505"/>
    <w:rsid w:val="00857753"/>
    <w:rsid w:val="00872805"/>
    <w:rsid w:val="008750C4"/>
    <w:rsid w:val="008842E1"/>
    <w:rsid w:val="00887B30"/>
    <w:rsid w:val="00891EBA"/>
    <w:rsid w:val="0089210C"/>
    <w:rsid w:val="00892E2C"/>
    <w:rsid w:val="00894C70"/>
    <w:rsid w:val="00897CC6"/>
    <w:rsid w:val="008B0A38"/>
    <w:rsid w:val="008B0CFD"/>
    <w:rsid w:val="008B0E7D"/>
    <w:rsid w:val="008B1CEA"/>
    <w:rsid w:val="008B1DCC"/>
    <w:rsid w:val="008B1FFF"/>
    <w:rsid w:val="008B337E"/>
    <w:rsid w:val="008B4547"/>
    <w:rsid w:val="008B4D2E"/>
    <w:rsid w:val="008B7E45"/>
    <w:rsid w:val="008C0A0E"/>
    <w:rsid w:val="008C13AF"/>
    <w:rsid w:val="008C14EC"/>
    <w:rsid w:val="008C1E72"/>
    <w:rsid w:val="008C476C"/>
    <w:rsid w:val="008D173A"/>
    <w:rsid w:val="008D4286"/>
    <w:rsid w:val="00900ACC"/>
    <w:rsid w:val="00903045"/>
    <w:rsid w:val="00904B69"/>
    <w:rsid w:val="00910380"/>
    <w:rsid w:val="009123C0"/>
    <w:rsid w:val="00915460"/>
    <w:rsid w:val="009247C2"/>
    <w:rsid w:val="009320A9"/>
    <w:rsid w:val="009360D2"/>
    <w:rsid w:val="00942498"/>
    <w:rsid w:val="0094592F"/>
    <w:rsid w:val="00954D89"/>
    <w:rsid w:val="0095645F"/>
    <w:rsid w:val="009601B1"/>
    <w:rsid w:val="00966B97"/>
    <w:rsid w:val="009769D8"/>
    <w:rsid w:val="00977ECD"/>
    <w:rsid w:val="00980482"/>
    <w:rsid w:val="009904E3"/>
    <w:rsid w:val="009A0208"/>
    <w:rsid w:val="009A36E3"/>
    <w:rsid w:val="009A399E"/>
    <w:rsid w:val="009B0CC1"/>
    <w:rsid w:val="009C49B5"/>
    <w:rsid w:val="009E49C1"/>
    <w:rsid w:val="009E546C"/>
    <w:rsid w:val="009F4612"/>
    <w:rsid w:val="009F64C2"/>
    <w:rsid w:val="009F74BE"/>
    <w:rsid w:val="00A01AAA"/>
    <w:rsid w:val="00A04813"/>
    <w:rsid w:val="00A21CB9"/>
    <w:rsid w:val="00A24C40"/>
    <w:rsid w:val="00A2770F"/>
    <w:rsid w:val="00A31453"/>
    <w:rsid w:val="00A320C5"/>
    <w:rsid w:val="00A34397"/>
    <w:rsid w:val="00A3582A"/>
    <w:rsid w:val="00A36399"/>
    <w:rsid w:val="00A408FD"/>
    <w:rsid w:val="00A42A5A"/>
    <w:rsid w:val="00A46C74"/>
    <w:rsid w:val="00A61DB4"/>
    <w:rsid w:val="00A714E9"/>
    <w:rsid w:val="00A83F45"/>
    <w:rsid w:val="00A85B69"/>
    <w:rsid w:val="00A90298"/>
    <w:rsid w:val="00AA59E3"/>
    <w:rsid w:val="00AC1467"/>
    <w:rsid w:val="00AE0816"/>
    <w:rsid w:val="00AF0105"/>
    <w:rsid w:val="00AF1413"/>
    <w:rsid w:val="00AF3A00"/>
    <w:rsid w:val="00AF4ED0"/>
    <w:rsid w:val="00B056E4"/>
    <w:rsid w:val="00B10FFF"/>
    <w:rsid w:val="00B17666"/>
    <w:rsid w:val="00B2145B"/>
    <w:rsid w:val="00B21B10"/>
    <w:rsid w:val="00B32242"/>
    <w:rsid w:val="00B33BFD"/>
    <w:rsid w:val="00B35198"/>
    <w:rsid w:val="00B359CC"/>
    <w:rsid w:val="00B36836"/>
    <w:rsid w:val="00B53ABA"/>
    <w:rsid w:val="00B72E23"/>
    <w:rsid w:val="00B8268B"/>
    <w:rsid w:val="00B862EC"/>
    <w:rsid w:val="00B873FB"/>
    <w:rsid w:val="00B95995"/>
    <w:rsid w:val="00BA0E63"/>
    <w:rsid w:val="00BA4E5F"/>
    <w:rsid w:val="00BA5AA8"/>
    <w:rsid w:val="00BA6220"/>
    <w:rsid w:val="00BA66C9"/>
    <w:rsid w:val="00BB3693"/>
    <w:rsid w:val="00BC2699"/>
    <w:rsid w:val="00BC4ED0"/>
    <w:rsid w:val="00BC69DB"/>
    <w:rsid w:val="00BE0369"/>
    <w:rsid w:val="00BE5FE1"/>
    <w:rsid w:val="00BF2C11"/>
    <w:rsid w:val="00BF5D35"/>
    <w:rsid w:val="00C0680A"/>
    <w:rsid w:val="00C1299A"/>
    <w:rsid w:val="00C12B44"/>
    <w:rsid w:val="00C13ED5"/>
    <w:rsid w:val="00C16FDE"/>
    <w:rsid w:val="00C237E8"/>
    <w:rsid w:val="00C2459A"/>
    <w:rsid w:val="00C264B4"/>
    <w:rsid w:val="00C26639"/>
    <w:rsid w:val="00C3203E"/>
    <w:rsid w:val="00C529BA"/>
    <w:rsid w:val="00C60D74"/>
    <w:rsid w:val="00C619F2"/>
    <w:rsid w:val="00C6230A"/>
    <w:rsid w:val="00C7019A"/>
    <w:rsid w:val="00C72771"/>
    <w:rsid w:val="00C72B77"/>
    <w:rsid w:val="00C73620"/>
    <w:rsid w:val="00C73795"/>
    <w:rsid w:val="00C74F6B"/>
    <w:rsid w:val="00C81E6F"/>
    <w:rsid w:val="00C936CD"/>
    <w:rsid w:val="00CA252D"/>
    <w:rsid w:val="00CA678F"/>
    <w:rsid w:val="00CA6EE2"/>
    <w:rsid w:val="00CB3D91"/>
    <w:rsid w:val="00CE0979"/>
    <w:rsid w:val="00CE3D00"/>
    <w:rsid w:val="00CF001B"/>
    <w:rsid w:val="00CF04B8"/>
    <w:rsid w:val="00CF4993"/>
    <w:rsid w:val="00D01C16"/>
    <w:rsid w:val="00D0327A"/>
    <w:rsid w:val="00D1383E"/>
    <w:rsid w:val="00D14E64"/>
    <w:rsid w:val="00D25AC9"/>
    <w:rsid w:val="00D26C60"/>
    <w:rsid w:val="00D30C61"/>
    <w:rsid w:val="00D31DF0"/>
    <w:rsid w:val="00D41812"/>
    <w:rsid w:val="00D47769"/>
    <w:rsid w:val="00D518C3"/>
    <w:rsid w:val="00D51A02"/>
    <w:rsid w:val="00D52FE4"/>
    <w:rsid w:val="00D53331"/>
    <w:rsid w:val="00D60DAD"/>
    <w:rsid w:val="00D63A4B"/>
    <w:rsid w:val="00D65C05"/>
    <w:rsid w:val="00D71F06"/>
    <w:rsid w:val="00D73191"/>
    <w:rsid w:val="00D742F5"/>
    <w:rsid w:val="00D762B1"/>
    <w:rsid w:val="00D81E84"/>
    <w:rsid w:val="00D9096D"/>
    <w:rsid w:val="00D90DF7"/>
    <w:rsid w:val="00D94418"/>
    <w:rsid w:val="00D966E3"/>
    <w:rsid w:val="00D97CC0"/>
    <w:rsid w:val="00DA274A"/>
    <w:rsid w:val="00DA2F63"/>
    <w:rsid w:val="00DA4090"/>
    <w:rsid w:val="00DA45B8"/>
    <w:rsid w:val="00DA7E2C"/>
    <w:rsid w:val="00DB1422"/>
    <w:rsid w:val="00DC232C"/>
    <w:rsid w:val="00DC3038"/>
    <w:rsid w:val="00DD184B"/>
    <w:rsid w:val="00DD7F24"/>
    <w:rsid w:val="00DE1B89"/>
    <w:rsid w:val="00DE2CEB"/>
    <w:rsid w:val="00DE4574"/>
    <w:rsid w:val="00DF0499"/>
    <w:rsid w:val="00DF184C"/>
    <w:rsid w:val="00DF7416"/>
    <w:rsid w:val="00E07ADF"/>
    <w:rsid w:val="00E1376F"/>
    <w:rsid w:val="00E176AD"/>
    <w:rsid w:val="00E242EC"/>
    <w:rsid w:val="00E27587"/>
    <w:rsid w:val="00E32A1E"/>
    <w:rsid w:val="00E32A64"/>
    <w:rsid w:val="00E40A9C"/>
    <w:rsid w:val="00E42D8A"/>
    <w:rsid w:val="00E47C48"/>
    <w:rsid w:val="00E53C72"/>
    <w:rsid w:val="00E55153"/>
    <w:rsid w:val="00E57161"/>
    <w:rsid w:val="00E6315C"/>
    <w:rsid w:val="00E726D6"/>
    <w:rsid w:val="00E74A56"/>
    <w:rsid w:val="00E77A23"/>
    <w:rsid w:val="00E81873"/>
    <w:rsid w:val="00E84D03"/>
    <w:rsid w:val="00E948EE"/>
    <w:rsid w:val="00EA78FE"/>
    <w:rsid w:val="00EA7DD9"/>
    <w:rsid w:val="00EB19A9"/>
    <w:rsid w:val="00EB62EC"/>
    <w:rsid w:val="00ED3646"/>
    <w:rsid w:val="00EE0FDD"/>
    <w:rsid w:val="00EE1631"/>
    <w:rsid w:val="00EE179F"/>
    <w:rsid w:val="00EE3D5A"/>
    <w:rsid w:val="00EF12B9"/>
    <w:rsid w:val="00EF5760"/>
    <w:rsid w:val="00F05FE4"/>
    <w:rsid w:val="00F0601B"/>
    <w:rsid w:val="00F11F56"/>
    <w:rsid w:val="00F206B7"/>
    <w:rsid w:val="00F2669C"/>
    <w:rsid w:val="00F352B1"/>
    <w:rsid w:val="00F4174B"/>
    <w:rsid w:val="00F46952"/>
    <w:rsid w:val="00F5176F"/>
    <w:rsid w:val="00F529B8"/>
    <w:rsid w:val="00F6294D"/>
    <w:rsid w:val="00F6777B"/>
    <w:rsid w:val="00F70150"/>
    <w:rsid w:val="00F714D6"/>
    <w:rsid w:val="00F75522"/>
    <w:rsid w:val="00F77C3E"/>
    <w:rsid w:val="00F808CA"/>
    <w:rsid w:val="00F80E52"/>
    <w:rsid w:val="00F86791"/>
    <w:rsid w:val="00F92FEB"/>
    <w:rsid w:val="00F93700"/>
    <w:rsid w:val="00F965AD"/>
    <w:rsid w:val="00FA2C20"/>
    <w:rsid w:val="00FA3C92"/>
    <w:rsid w:val="00FA7931"/>
    <w:rsid w:val="00FB0DD8"/>
    <w:rsid w:val="00FC76BF"/>
    <w:rsid w:val="00FD1712"/>
    <w:rsid w:val="00FE429A"/>
    <w:rsid w:val="00FE5245"/>
    <w:rsid w:val="00FE5BE5"/>
    <w:rsid w:val="00FF5B7C"/>
    <w:rsid w:val="03517BDA"/>
    <w:rsid w:val="03EF75FD"/>
    <w:rsid w:val="06A934A1"/>
    <w:rsid w:val="06EB4133"/>
    <w:rsid w:val="0B535D9F"/>
    <w:rsid w:val="0D696B59"/>
    <w:rsid w:val="0EC03E32"/>
    <w:rsid w:val="15DA63C2"/>
    <w:rsid w:val="1A041769"/>
    <w:rsid w:val="1C9D637B"/>
    <w:rsid w:val="2CA91B22"/>
    <w:rsid w:val="32953B74"/>
    <w:rsid w:val="33635093"/>
    <w:rsid w:val="372012B4"/>
    <w:rsid w:val="382A123D"/>
    <w:rsid w:val="3889244D"/>
    <w:rsid w:val="39873DAC"/>
    <w:rsid w:val="41CC438A"/>
    <w:rsid w:val="4B6908CC"/>
    <w:rsid w:val="4BB34680"/>
    <w:rsid w:val="524D2611"/>
    <w:rsid w:val="545063B9"/>
    <w:rsid w:val="60456C9E"/>
    <w:rsid w:val="697709CF"/>
    <w:rsid w:val="69DE177A"/>
    <w:rsid w:val="6AD27E56"/>
    <w:rsid w:val="704E0F5F"/>
    <w:rsid w:val="796F0B8E"/>
    <w:rsid w:val="7D4A2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脚注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1"/>
    <w:link w:val="3"/>
    <w:semiHidden/>
    <w:qFormat/>
    <w:uiPriority w:val="99"/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0DF4-B915-4795-BAEF-5B1CCAA50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6</Pages>
  <Words>2388</Words>
  <Characters>2526</Characters>
  <Lines>96</Lines>
  <Paragraphs>100</Paragraphs>
  <TotalTime>164</TotalTime>
  <ScaleCrop>false</ScaleCrop>
  <LinksUpToDate>false</LinksUpToDate>
  <CharactersWithSpaces>2565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2024-03-07T07:24:00Z</dcterms:created>
  <dc:creator>Administrator</dc:creator>
  <cp:lastModifiedBy>Tiwwp</cp:lastModifiedBy>
  <cp:lastPrinted>2025-02-24T04:06:00Z</cp:lastPrinted>
  <dcterms:modified xsi:type="dcterms:W3CDTF">2025-09-12T07:23:05Z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946CF23F0B6B4C079D362650E61186A9_13</vt:lpwstr>
  </property>
  <property fmtid="{D5CDD505-2E9C-101B-9397-08002B2CF9AE}" pid="4" name="GrammarlyDocumentId">
    <vt:lpwstr>366acd92618bce217d96a71e7e340a6cbbaf5aa4fbb2323cb6473a80c6b7f2bb</vt:lpwstr>
  </property>
  <property fmtid="{D5CDD505-2E9C-101B-9397-08002B2CF9AE}" pid="5" name="KSOTemplateDocerSaveRecord">
    <vt:lpwstr>eyJoZGlkIjoiNzg2YjEyNzNmNjQ0NmY1YjFjNTQ4YjIwOTA1N2QwNWQiLCJ1c2VySWQiOiI0MzIxNDQ5NDEifQ==</vt:lpwstr>
  </property>
</Properties>
</file>