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26" w:rsidRPr="000066D5" w:rsidRDefault="00053726" w:rsidP="00053726">
      <w:pPr>
        <w:widowControl/>
        <w:spacing w:before="100" w:beforeAutospacing="1" w:after="100" w:afterAutospacing="1" w:line="300" w:lineRule="auto"/>
        <w:contextualSpacing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杭州电子科技大学信息工程学院综合体商铺招租</w:t>
      </w:r>
      <w:r w:rsidRPr="000066D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公告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根据需要，现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就</w:t>
      </w:r>
      <w:r w:rsidRPr="002A4CF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杭州电子科技大学信息工程学院综合体商铺招租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询价</w:t>
      </w:r>
      <w:r w:rsidRPr="002A4CF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公告如下：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一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、采购组织类型：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单位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自行组织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二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、采购方式：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公开询价，价高者得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三、采购内容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：</w:t>
      </w:r>
    </w:p>
    <w:tbl>
      <w:tblPr>
        <w:tblpPr w:leftFromText="180" w:rightFromText="180" w:vertAnchor="text" w:tblpXSpec="center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276"/>
        <w:gridCol w:w="2410"/>
        <w:gridCol w:w="2973"/>
      </w:tblGrid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商铺名称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年租金底价（元）</w:t>
            </w:r>
          </w:p>
        </w:tc>
        <w:tc>
          <w:tcPr>
            <w:tcW w:w="1276" w:type="dxa"/>
            <w:vAlign w:val="center"/>
          </w:tcPr>
          <w:p w:rsidR="00053726" w:rsidRDefault="00053726" w:rsidP="00A73F59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建筑面积</w:t>
            </w:r>
          </w:p>
          <w:p w:rsidR="00053726" w:rsidRPr="00B45FA2" w:rsidRDefault="00053726" w:rsidP="00A73F59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租期</w:t>
            </w:r>
          </w:p>
        </w:tc>
        <w:tc>
          <w:tcPr>
            <w:tcW w:w="2973" w:type="dxa"/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业态要求</w:t>
            </w:r>
          </w:p>
        </w:tc>
      </w:tr>
      <w:tr w:rsidR="00053726" w:rsidRPr="004960B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9"/>
                <w:szCs w:val="29"/>
              </w:rPr>
            </w:pPr>
            <w:r w:rsidRPr="004960BB">
              <w:rPr>
                <w:rFonts w:ascii="仿宋" w:eastAsia="仿宋" w:hAnsi="仿宋" w:cs="宋体" w:hint="eastAsia"/>
                <w:color w:val="000000" w:themeColor="text1"/>
                <w:kern w:val="0"/>
                <w:sz w:val="29"/>
                <w:szCs w:val="29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4960BB" w:rsidRDefault="00053726" w:rsidP="0008416C">
            <w:pPr>
              <w:widowControl/>
              <w:spacing w:line="300" w:lineRule="auto"/>
              <w:contextualSpacing/>
              <w:jc w:val="center"/>
              <w:rPr>
                <w:color w:val="000000" w:themeColor="text1"/>
                <w:sz w:val="22"/>
              </w:rPr>
            </w:pPr>
            <w:r w:rsidRPr="004960BB">
              <w:rPr>
                <w:rFonts w:hint="eastAsia"/>
                <w:color w:val="000000" w:themeColor="text1"/>
                <w:sz w:val="22"/>
              </w:rPr>
              <w:t>1F07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4960BB" w:rsidRDefault="00053726" w:rsidP="0008416C">
            <w:pPr>
              <w:widowControl/>
              <w:spacing w:line="300" w:lineRule="auto"/>
              <w:contextualSpacing/>
              <w:jc w:val="center"/>
              <w:rPr>
                <w:color w:val="000000" w:themeColor="text1"/>
                <w:sz w:val="22"/>
              </w:rPr>
            </w:pPr>
            <w:r w:rsidRPr="004960BB">
              <w:rPr>
                <w:color w:val="000000" w:themeColor="text1"/>
                <w:sz w:val="22"/>
              </w:rPr>
              <w:t>40800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960B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960B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眼镜店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1F08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1F09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1F16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62520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1F17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1F23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47640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81600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1F41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31560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1F44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40800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1F45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1F49、5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136080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960B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超市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1F52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67080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  <w:vAlign w:val="center"/>
          </w:tcPr>
          <w:p w:rsidR="00053726" w:rsidRPr="004960B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2F01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78840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Pr="00D15916" w:rsidRDefault="00053726" w:rsidP="0008416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1591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、食品</w:t>
            </w:r>
            <w:r w:rsidRPr="00D1591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类生活必要配套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2F02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92400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Default="00053726" w:rsidP="0008416C">
            <w:r w:rsidRPr="00D1591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、食品</w:t>
            </w:r>
            <w:r w:rsidRPr="00D1591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类生活必要配套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2F03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107400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Default="00053726" w:rsidP="0008416C">
            <w:r w:rsidRPr="007F1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非餐饮、食品类生活必要配套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2A4CFB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2F04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129120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Default="00053726" w:rsidP="0008416C">
            <w:r w:rsidRPr="007F1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非餐饮、食品类生活必要配套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2F05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74760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1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Default="00053726" w:rsidP="0008416C">
            <w:r w:rsidRPr="007F1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非餐饮、食品类生活必要配套</w:t>
            </w:r>
          </w:p>
        </w:tc>
      </w:tr>
      <w:tr w:rsidR="00053726" w:rsidRPr="002A4CFB" w:rsidTr="00D92EFC">
        <w:trPr>
          <w:trHeight w:val="360"/>
        </w:trPr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F10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Default="00053726" w:rsidP="0008416C">
            <w:pPr>
              <w:spacing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6160</w:t>
            </w:r>
          </w:p>
        </w:tc>
        <w:tc>
          <w:tcPr>
            <w:tcW w:w="1276" w:type="dxa"/>
            <w:vAlign w:val="center"/>
          </w:tcPr>
          <w:p w:rsidR="00053726" w:rsidRPr="00AC14B1" w:rsidRDefault="00053726" w:rsidP="00A7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3726" w:rsidRPr="00B45FA2" w:rsidRDefault="00053726" w:rsidP="0008416C">
            <w:pPr>
              <w:widowControl/>
              <w:spacing w:before="100" w:beforeAutospacing="1" w:after="100" w:afterAutospacing="1" w:line="30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45F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租期三年，一年一签</w:t>
            </w:r>
          </w:p>
        </w:tc>
        <w:tc>
          <w:tcPr>
            <w:tcW w:w="2973" w:type="dxa"/>
          </w:tcPr>
          <w:p w:rsidR="00053726" w:rsidRDefault="00053726" w:rsidP="0008416C">
            <w:r w:rsidRPr="007F19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非餐饮、食品类生活必要配套</w:t>
            </w:r>
          </w:p>
        </w:tc>
      </w:tr>
    </w:tbl>
    <w:p w:rsidR="00053726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备注：</w:t>
      </w:r>
      <w:bookmarkStart w:id="0" w:name="_GoBack"/>
      <w:bookmarkEnd w:id="0"/>
    </w:p>
    <w:p w:rsidR="00053726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</w:t>
      </w:r>
      <w:r w:rsidRPr="006441E7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教育、培训机构、手机维修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店</w:t>
      </w:r>
      <w:r w:rsidRPr="006441E7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、药店、眼镜店等非餐饮类生活必要配套等业态可在年租金底价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基础上</w:t>
      </w:r>
      <w:r w:rsidRPr="006441E7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下浮1</w:t>
      </w:r>
      <w:r w:rsidRPr="006441E7">
        <w:rPr>
          <w:rFonts w:ascii="仿宋" w:eastAsia="仿宋" w:hAnsi="仿宋" w:cs="宋体"/>
          <w:color w:val="000000"/>
          <w:kern w:val="0"/>
          <w:sz w:val="29"/>
          <w:szCs w:val="29"/>
        </w:rPr>
        <w:t>5</w:t>
      </w:r>
      <w:r w:rsidRPr="006441E7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%作为投标底价。</w:t>
      </w:r>
    </w:p>
    <w:p w:rsidR="00053726" w:rsidRPr="004960BB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、上述年租金不包含物业费。物业费另行收取，收取标准为1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元/月/平方，教育、培训类物业费为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元/月/平方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四、合格响应方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资格要求：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具有独立承担民事责任的能力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的自然人或法人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、拟开展的经营范围应符合法律法规相关规定，本次招商不涉及</w:t>
      </w:r>
      <w:r w:rsidRPr="0001675E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电子烟、棋牌、游戏类、网吧、洗浴等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业态</w:t>
      </w:r>
      <w:r w:rsidRPr="0001675E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拟经营业态应和现有营业商铺的业态无大冲突。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3、采用资格后审办法确定投标人，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7月</w:t>
      </w:r>
      <w:r w:rsidRPr="00473BBF">
        <w:rPr>
          <w:rFonts w:ascii="仿宋" w:eastAsia="仿宋" w:hAnsi="仿宋" w:cs="宋体"/>
          <w:color w:val="000000"/>
          <w:kern w:val="0"/>
          <w:sz w:val="29"/>
          <w:szCs w:val="29"/>
        </w:rPr>
        <w:t>6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日上午8:3</w:t>
      </w:r>
      <w:r w:rsidRPr="00473BBF">
        <w:rPr>
          <w:rFonts w:ascii="仿宋" w:eastAsia="仿宋" w:hAnsi="仿宋" w:cs="宋体"/>
          <w:color w:val="000000"/>
          <w:kern w:val="0"/>
          <w:sz w:val="29"/>
          <w:szCs w:val="29"/>
        </w:rPr>
        <w:t>0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-</w:t>
      </w:r>
      <w:r w:rsidRPr="00473BBF">
        <w:rPr>
          <w:rFonts w:ascii="仿宋" w:eastAsia="仿宋" w:hAnsi="仿宋" w:cs="宋体"/>
          <w:color w:val="000000"/>
          <w:kern w:val="0"/>
          <w:sz w:val="29"/>
          <w:szCs w:val="29"/>
        </w:rPr>
        <w:t>11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:3</w:t>
      </w:r>
      <w:r w:rsidRPr="00473BBF">
        <w:rPr>
          <w:rFonts w:ascii="仿宋" w:eastAsia="仿宋" w:hAnsi="仿宋" w:cs="宋体"/>
          <w:color w:val="000000"/>
          <w:kern w:val="0"/>
          <w:sz w:val="29"/>
          <w:szCs w:val="29"/>
        </w:rPr>
        <w:t>0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（北京时间，下同）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，现场确定投标资格。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五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、报名时间</w:t>
      </w:r>
      <w:r w:rsid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、地点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及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报名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文件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提交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日期：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1、时间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：2023年6月</w:t>
      </w:r>
      <w:r w:rsidRPr="00473BBF">
        <w:rPr>
          <w:rFonts w:ascii="仿宋" w:eastAsia="仿宋" w:hAnsi="仿宋" w:cs="宋体"/>
          <w:kern w:val="0"/>
          <w:sz w:val="29"/>
          <w:szCs w:val="29"/>
        </w:rPr>
        <w:t>30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日至</w:t>
      </w:r>
      <w:r w:rsidRPr="00473BBF">
        <w:rPr>
          <w:rFonts w:ascii="Calibri" w:eastAsia="仿宋" w:hAnsi="Calibri" w:cs="Calibri"/>
          <w:kern w:val="0"/>
          <w:sz w:val="29"/>
          <w:szCs w:val="29"/>
        </w:rPr>
        <w:t> 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2023年</w:t>
      </w:r>
      <w:r w:rsidRPr="00473BBF">
        <w:rPr>
          <w:rFonts w:ascii="仿宋" w:eastAsia="仿宋" w:hAnsi="仿宋" w:cs="宋体"/>
          <w:kern w:val="0"/>
          <w:sz w:val="29"/>
          <w:szCs w:val="29"/>
        </w:rPr>
        <w:t>7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473BBF">
        <w:rPr>
          <w:rFonts w:ascii="仿宋" w:eastAsia="仿宋" w:hAnsi="仿宋" w:cs="宋体"/>
          <w:kern w:val="0"/>
          <w:sz w:val="29"/>
          <w:szCs w:val="29"/>
        </w:rPr>
        <w:t>4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日上午8:30-11:30、下午</w:t>
      </w:r>
      <w:r w:rsidRPr="00473BBF">
        <w:rPr>
          <w:rFonts w:ascii="仿宋" w:eastAsia="仿宋" w:hAnsi="仿宋" w:cs="宋体"/>
          <w:kern w:val="0"/>
          <w:sz w:val="29"/>
          <w:szCs w:val="29"/>
        </w:rPr>
        <w:t>14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:</w:t>
      </w:r>
      <w:r w:rsidRPr="00473BBF">
        <w:rPr>
          <w:rFonts w:ascii="仿宋" w:eastAsia="仿宋" w:hAnsi="仿宋" w:cs="宋体"/>
          <w:kern w:val="0"/>
          <w:sz w:val="29"/>
          <w:szCs w:val="29"/>
        </w:rPr>
        <w:t>0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0-15:30。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2、地点：综合体管理办公室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六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、报名时应提供以下资料：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1、投标人</w:t>
      </w:r>
      <w:r w:rsid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提供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身份证原件及复印件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或单位营业执照原件及复印件。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七、投标及开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标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时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间：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1、投标和开标形式：现场投标。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Chars="200" w:firstLine="580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投标时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应</w:t>
      </w:r>
      <w:r w:rsid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提供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投标人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身份证原件及复印件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或单位营业执照原件及复印件。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Chars="200" w:firstLine="580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非报名人投标的，应提供报名人授权委托书。</w:t>
      </w:r>
    </w:p>
    <w:p w:rsidR="00053726" w:rsidRPr="00473BBF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</w:t>
      </w:r>
      <w:r w:rsidRPr="00215771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投标和开标时间：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2023年</w:t>
      </w:r>
      <w:r w:rsidRPr="00473BBF">
        <w:rPr>
          <w:rFonts w:ascii="仿宋" w:eastAsia="仿宋" w:hAnsi="仿宋" w:cs="宋体"/>
          <w:kern w:val="0"/>
          <w:sz w:val="29"/>
          <w:szCs w:val="29"/>
        </w:rPr>
        <w:t>7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473BBF">
        <w:rPr>
          <w:rFonts w:ascii="仿宋" w:eastAsia="仿宋" w:hAnsi="仿宋" w:cs="宋体"/>
          <w:kern w:val="0"/>
          <w:sz w:val="29"/>
          <w:szCs w:val="29"/>
        </w:rPr>
        <w:t>7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日9时整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Chars="200" w:firstLine="580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地点：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综合体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八、投标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保证金：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投标保证金缴纳对象：具有投标资格人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投标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保证金：人民币100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0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0.00元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交付方式:银行转帐等非现金形式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，支付时注明“*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**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商铺名称投标保证金”</w:t>
      </w:r>
      <w:r w:rsidRPr="00473BB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A73F59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交付时间：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7月</w:t>
      </w:r>
      <w:r w:rsidRPr="00473BBF">
        <w:rPr>
          <w:rFonts w:ascii="仿宋" w:eastAsia="仿宋" w:hAnsi="仿宋" w:cs="宋体"/>
          <w:kern w:val="0"/>
          <w:sz w:val="29"/>
          <w:szCs w:val="29"/>
        </w:rPr>
        <w:t>6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下午1</w:t>
      </w:r>
      <w:r w:rsidRPr="00473BBF">
        <w:rPr>
          <w:rFonts w:ascii="仿宋" w:eastAsia="仿宋" w:hAnsi="仿宋" w:cs="宋体"/>
          <w:kern w:val="0"/>
          <w:sz w:val="29"/>
          <w:szCs w:val="29"/>
        </w:rPr>
        <w:t>5</w:t>
      </w:r>
      <w:r w:rsidRPr="00473BBF">
        <w:rPr>
          <w:rFonts w:ascii="仿宋" w:eastAsia="仿宋" w:hAnsi="仿宋" w:cs="宋体" w:hint="eastAsia"/>
          <w:kern w:val="0"/>
          <w:sz w:val="29"/>
          <w:szCs w:val="29"/>
        </w:rPr>
        <w:t>:0</w:t>
      </w:r>
      <w:r w:rsidRPr="00473BBF">
        <w:rPr>
          <w:rFonts w:ascii="仿宋" w:eastAsia="仿宋" w:hAnsi="仿宋" w:cs="宋体"/>
          <w:kern w:val="0"/>
          <w:sz w:val="29"/>
          <w:szCs w:val="29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前，以汇出时间为准，未中标单位投标保证金7个工作日内无息退还。</w:t>
      </w:r>
      <w:r w:rsidR="00A73F59" w:rsidRP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因除不可抗力以外的任何因素</w:t>
      </w:r>
      <w:r w:rsid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 w:rsidR="00A73F59" w:rsidRP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中标人放弃中标资格的，投标保证金不予退还。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收款单位（户名）：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杭州电子科技大学信息工程学院</w:t>
      </w:r>
    </w:p>
    <w:p w:rsidR="00053726" w:rsidRPr="002A4CFB" w:rsidRDefault="00053726" w:rsidP="00053726">
      <w:pPr>
        <w:shd w:val="clear" w:color="000000" w:fill="FFFFFF"/>
        <w:spacing w:before="280" w:beforeAutospacing="1" w:after="280" w:afterAutospacing="1" w:line="300" w:lineRule="auto"/>
        <w:ind w:firstLineChars="200" w:firstLine="580"/>
        <w:contextualSpacing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A4CFB">
        <w:rPr>
          <w:rFonts w:ascii="仿宋" w:eastAsia="仿宋" w:hAnsi="仿宋" w:cs="宋体"/>
          <w:color w:val="000000"/>
          <w:kern w:val="0"/>
          <w:sz w:val="29"/>
          <w:szCs w:val="29"/>
        </w:rPr>
        <w:t>开户行：杭州银行临安支行</w:t>
      </w:r>
    </w:p>
    <w:p w:rsidR="00053726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A4CFB"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账  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  </w:t>
      </w:r>
      <w:r w:rsidRPr="002A4CFB">
        <w:rPr>
          <w:rFonts w:ascii="仿宋" w:eastAsia="仿宋" w:hAnsi="仿宋" w:cs="宋体"/>
          <w:color w:val="000000"/>
          <w:kern w:val="0"/>
          <w:sz w:val="29"/>
          <w:szCs w:val="29"/>
        </w:rPr>
        <w:t>号：3301040160001176422</w:t>
      </w:r>
    </w:p>
    <w:p w:rsidR="00053726" w:rsidRDefault="00053726" w:rsidP="00E727FE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九、其他</w:t>
      </w:r>
    </w:p>
    <w:p w:rsidR="00053726" w:rsidRPr="002A4CFB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1、合同签订人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应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为中标人或中标单位。</w:t>
      </w:r>
      <w:r w:rsidR="00D92EFC" w:rsidRPr="00A73F5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除不可抗力以外的任何因素</w:t>
      </w:r>
      <w:r w:rsidR="00D92EF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中标保证金不予退还。</w:t>
      </w:r>
    </w:p>
    <w:p w:rsidR="00053726" w:rsidRPr="00215771" w:rsidRDefault="00A73F59" w:rsidP="00E727FE">
      <w:pPr>
        <w:widowControl/>
        <w:spacing w:before="100" w:beforeAutospacing="1" w:after="100" w:afterAutospacing="1" w:line="300" w:lineRule="auto"/>
        <w:contextualSpacing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十</w:t>
      </w:r>
      <w:r w:rsidR="00053726"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、业务咨询：</w:t>
      </w:r>
      <w:r w:rsidR="0005372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吴</w:t>
      </w:r>
      <w:r w:rsidR="00053726"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老师</w:t>
      </w:r>
      <w:r w:rsidR="00053726">
        <w:rPr>
          <w:rFonts w:ascii="仿宋" w:eastAsia="仿宋" w:hAnsi="仿宋" w:cs="宋体"/>
          <w:color w:val="000000"/>
          <w:kern w:val="0"/>
          <w:sz w:val="29"/>
          <w:szCs w:val="29"/>
        </w:rPr>
        <w:t>1373807520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firstLine="555"/>
        <w:contextualSpacing/>
        <w:jc w:val="righ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Calibri" w:eastAsia="仿宋" w:hAnsi="Calibri" w:cs="Calibri"/>
          <w:color w:val="000000"/>
          <w:kern w:val="0"/>
          <w:sz w:val="29"/>
          <w:szCs w:val="29"/>
        </w:rPr>
        <w:t>               </w:t>
      </w:r>
    </w:p>
    <w:p w:rsidR="00053726" w:rsidRPr="00215771" w:rsidRDefault="00053726" w:rsidP="00053726">
      <w:pPr>
        <w:widowControl/>
        <w:spacing w:before="100" w:beforeAutospacing="1" w:after="100" w:afterAutospacing="1" w:line="300" w:lineRule="auto"/>
        <w:ind w:right="580" w:firstLine="555"/>
        <w:contextualSpacing/>
        <w:jc w:val="righ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A4CF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资产经营公司</w:t>
      </w:r>
    </w:p>
    <w:p w:rsidR="00053726" w:rsidRPr="002A4CFB" w:rsidRDefault="00053726" w:rsidP="00053726">
      <w:pPr>
        <w:widowControl/>
        <w:spacing w:before="100" w:beforeAutospacing="1" w:after="100" w:afterAutospacing="1" w:line="300" w:lineRule="auto"/>
        <w:ind w:right="555" w:firstLine="555"/>
        <w:contextualSpacing/>
        <w:jc w:val="righ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2023年6月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29</w:t>
      </w:r>
      <w:r w:rsidRPr="00215771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p w:rsidR="00055A98" w:rsidRDefault="00055A98"/>
    <w:sectPr w:rsidR="00055A98" w:rsidSect="00C2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7D" w:rsidRDefault="0040417D" w:rsidP="00A73F59">
      <w:r>
        <w:separator/>
      </w:r>
    </w:p>
  </w:endnote>
  <w:endnote w:type="continuationSeparator" w:id="0">
    <w:p w:rsidR="0040417D" w:rsidRDefault="0040417D" w:rsidP="00A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7D" w:rsidRDefault="0040417D" w:rsidP="00A73F59">
      <w:r>
        <w:separator/>
      </w:r>
    </w:p>
  </w:footnote>
  <w:footnote w:type="continuationSeparator" w:id="0">
    <w:p w:rsidR="0040417D" w:rsidRDefault="0040417D" w:rsidP="00A7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26"/>
    <w:rsid w:val="00053726"/>
    <w:rsid w:val="00055A98"/>
    <w:rsid w:val="0040417D"/>
    <w:rsid w:val="00A73F59"/>
    <w:rsid w:val="00D92EFC"/>
    <w:rsid w:val="00E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4AE1"/>
  <w15:chartTrackingRefBased/>
  <w15:docId w15:val="{80AE1A0A-31B1-48B5-B185-AF02233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3090</dc:creator>
  <cp:keywords/>
  <dc:description/>
  <cp:lastModifiedBy>optiplex 3090</cp:lastModifiedBy>
  <cp:revision>5</cp:revision>
  <dcterms:created xsi:type="dcterms:W3CDTF">2023-06-29T09:15:00Z</dcterms:created>
  <dcterms:modified xsi:type="dcterms:W3CDTF">2023-06-29T09:59:00Z</dcterms:modified>
</cp:coreProperties>
</file>