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3AD1" w:rsidRDefault="00594666">
      <w:pPr>
        <w:pStyle w:val="10"/>
        <w:spacing w:before="0" w:after="0" w:line="300" w:lineRule="auto"/>
        <w:jc w:val="center"/>
        <w:rPr>
          <w:rFonts w:ascii="Times New Roman" w:eastAsia="黑体" w:hAnsi="Times New Roman" w:cs="Times New Roman"/>
          <w:b w:val="0"/>
          <w:bCs w:val="0"/>
          <w:sz w:val="36"/>
          <w:szCs w:val="36"/>
          <w:lang w:eastAsia="zh-CN"/>
        </w:rPr>
      </w:pPr>
      <w:bookmarkStart w:id="0" w:name="_Toc26284"/>
      <w:r>
        <w:rPr>
          <w:rFonts w:ascii="Times New Roman" w:eastAsia="黑体" w:hAnsi="Times New Roman" w:cs="Times New Roman"/>
          <w:b w:val="0"/>
          <w:bCs w:val="0"/>
          <w:sz w:val="36"/>
          <w:szCs w:val="36"/>
          <w:lang w:eastAsia="zh-CN"/>
        </w:rPr>
        <w:t>赛题</w:t>
      </w:r>
      <w:r>
        <w:rPr>
          <w:rFonts w:ascii="Times New Roman" w:eastAsia="黑体" w:hAnsi="Times New Roman" w:cs="Times New Roman"/>
          <w:b w:val="0"/>
          <w:bCs w:val="0"/>
          <w:sz w:val="36"/>
          <w:szCs w:val="36"/>
          <w:lang w:eastAsia="zh-CN"/>
        </w:rPr>
        <w:t xml:space="preserve">22    </w:t>
      </w:r>
      <w:r>
        <w:rPr>
          <w:rFonts w:ascii="Times New Roman" w:eastAsia="黑体" w:hAnsi="Times New Roman" w:cs="Times New Roman"/>
          <w:b w:val="0"/>
          <w:bCs w:val="0"/>
          <w:sz w:val="36"/>
          <w:szCs w:val="36"/>
          <w:lang w:eastAsia="zh-CN"/>
        </w:rPr>
        <w:t>高校学生体育赛事管理系统</w:t>
      </w:r>
      <w:bookmarkEnd w:id="0"/>
    </w:p>
    <w:p w:rsidR="003D6A41" w:rsidRDefault="003D6A41" w:rsidP="003D6A41">
      <w:pPr>
        <w:jc w:val="center"/>
        <w:rPr>
          <w:color w:val="FF0000"/>
          <w:lang w:eastAsia="zh-CN"/>
        </w:rPr>
      </w:pPr>
      <w:bookmarkStart w:id="1" w:name="_Toc24501"/>
      <w:r>
        <w:rPr>
          <w:rFonts w:hint="eastAsia"/>
          <w:color w:val="FF0000"/>
          <w:lang w:eastAsia="zh-CN"/>
        </w:rPr>
        <w:t>（本赛题仅限于</w:t>
      </w:r>
      <w:r w:rsidR="00DC564E">
        <w:rPr>
          <w:rFonts w:hint="eastAsia"/>
          <w:color w:val="FF0000"/>
          <w:lang w:eastAsia="zh-CN"/>
        </w:rPr>
        <w:t>专</w:t>
      </w:r>
      <w:bookmarkStart w:id="2" w:name="_GoBack"/>
      <w:bookmarkEnd w:id="2"/>
      <w:r>
        <w:rPr>
          <w:rFonts w:hint="eastAsia"/>
          <w:color w:val="FF0000"/>
          <w:lang w:eastAsia="zh-CN"/>
        </w:rPr>
        <w:t>科生选择）</w:t>
      </w:r>
    </w:p>
    <w:p w:rsidR="00973AD1" w:rsidRDefault="00594666">
      <w:pPr>
        <w:keepNext/>
        <w:keepLines/>
        <w:spacing w:beforeLines="50" w:before="156" w:after="0" w:line="300" w:lineRule="auto"/>
        <w:ind w:firstLineChars="200" w:firstLine="562"/>
        <w:jc w:val="both"/>
        <w:rPr>
          <w:rFonts w:ascii="Times New Roman" w:hAnsi="Times New Roman" w:cs="Times New Roman"/>
          <w:b/>
          <w:bCs/>
          <w:sz w:val="28"/>
          <w:szCs w:val="28"/>
          <w:lang w:eastAsia="zh-CN"/>
        </w:rPr>
      </w:pPr>
      <w:r>
        <w:rPr>
          <w:rFonts w:ascii="Times New Roman" w:hAnsi="Times New Roman" w:cs="Times New Roman"/>
          <w:b/>
          <w:bCs/>
          <w:sz w:val="28"/>
          <w:szCs w:val="28"/>
          <w:lang w:eastAsia="zh-CN"/>
        </w:rPr>
        <w:t>1</w:t>
      </w:r>
      <w:r>
        <w:rPr>
          <w:rFonts w:ascii="Times New Roman" w:hAnsi="Times New Roman" w:cs="Times New Roman"/>
          <w:b/>
          <w:bCs/>
          <w:sz w:val="28"/>
          <w:szCs w:val="28"/>
          <w:lang w:eastAsia="zh-CN"/>
        </w:rPr>
        <w:t>、命题企业介绍</w:t>
      </w:r>
      <w:bookmarkEnd w:id="1"/>
    </w:p>
    <w:p w:rsidR="00973AD1" w:rsidRDefault="00594666">
      <w:pPr>
        <w:pStyle w:val="af"/>
        <w:spacing w:before="0" w:beforeAutospacing="0" w:after="0" w:afterAutospacing="0" w:line="300" w:lineRule="auto"/>
        <w:ind w:firstLineChars="200" w:firstLine="560"/>
        <w:jc w:val="both"/>
        <w:rPr>
          <w:rFonts w:ascii="Times New Roman" w:eastAsiaTheme="minorEastAsia" w:hAnsi="Times New Roman" w:cs="Times New Roman"/>
          <w:kern w:val="2"/>
          <w:sz w:val="28"/>
          <w:szCs w:val="28"/>
        </w:rPr>
      </w:pPr>
      <w:r>
        <w:rPr>
          <w:rFonts w:ascii="Times New Roman" w:eastAsiaTheme="minorEastAsia" w:hAnsi="Times New Roman" w:cs="Times New Roman"/>
          <w:kern w:val="2"/>
          <w:sz w:val="28"/>
          <w:szCs w:val="28"/>
        </w:rPr>
        <w:t>浙江网新恒天软件有限公司（恒天软件）成立于</w:t>
      </w:r>
      <w:r>
        <w:rPr>
          <w:rFonts w:ascii="Times New Roman" w:eastAsiaTheme="minorEastAsia" w:hAnsi="Times New Roman" w:cs="Times New Roman"/>
          <w:kern w:val="2"/>
          <w:sz w:val="28"/>
          <w:szCs w:val="28"/>
        </w:rPr>
        <w:t>2004</w:t>
      </w:r>
      <w:r>
        <w:rPr>
          <w:rFonts w:ascii="Times New Roman" w:eastAsiaTheme="minorEastAsia" w:hAnsi="Times New Roman" w:cs="Times New Roman"/>
          <w:kern w:val="2"/>
          <w:sz w:val="28"/>
          <w:szCs w:val="28"/>
        </w:rPr>
        <w:t>年，是一家立足于为中外企业提供可靠的、专业的</w:t>
      </w:r>
      <w:r>
        <w:rPr>
          <w:rFonts w:ascii="Times New Roman" w:eastAsiaTheme="minorEastAsia" w:hAnsi="Times New Roman" w:cs="Times New Roman"/>
          <w:kern w:val="2"/>
          <w:sz w:val="28"/>
          <w:szCs w:val="28"/>
        </w:rPr>
        <w:t>IT</w:t>
      </w:r>
      <w:r>
        <w:rPr>
          <w:rFonts w:ascii="Times New Roman" w:eastAsiaTheme="minorEastAsia" w:hAnsi="Times New Roman" w:cs="Times New Roman"/>
          <w:kern w:val="2"/>
          <w:sz w:val="28"/>
          <w:szCs w:val="28"/>
        </w:rPr>
        <w:t>服务与产品的公司。恒天软件总部位于杭州，在上海、合肥，波士顿等地建立了研发和营销网络。目前公司员工</w:t>
      </w:r>
      <w:r>
        <w:rPr>
          <w:rFonts w:ascii="Times New Roman" w:eastAsiaTheme="minorEastAsia" w:hAnsi="Times New Roman" w:cs="Times New Roman"/>
          <w:kern w:val="2"/>
          <w:sz w:val="28"/>
          <w:szCs w:val="28"/>
        </w:rPr>
        <w:t>2000</w:t>
      </w:r>
      <w:r>
        <w:rPr>
          <w:rFonts w:ascii="Times New Roman" w:eastAsiaTheme="minorEastAsia" w:hAnsi="Times New Roman" w:cs="Times New Roman"/>
          <w:kern w:val="2"/>
          <w:sz w:val="28"/>
          <w:szCs w:val="28"/>
        </w:rPr>
        <w:t>多人，并且</w:t>
      </w:r>
      <w:r>
        <w:rPr>
          <w:rFonts w:ascii="Times New Roman" w:eastAsiaTheme="minorEastAsia" w:hAnsi="Times New Roman" w:cs="Times New Roman"/>
          <w:kern w:val="2"/>
          <w:sz w:val="28"/>
          <w:szCs w:val="28"/>
        </w:rPr>
        <w:t>96%</w:t>
      </w:r>
      <w:r>
        <w:rPr>
          <w:rFonts w:ascii="Times New Roman" w:eastAsiaTheme="minorEastAsia" w:hAnsi="Times New Roman" w:cs="Times New Roman"/>
          <w:kern w:val="2"/>
          <w:sz w:val="28"/>
          <w:szCs w:val="28"/>
        </w:rPr>
        <w:t>以上获得大学本科及以上学位。截止</w:t>
      </w:r>
      <w:r>
        <w:rPr>
          <w:rFonts w:ascii="Times New Roman" w:eastAsiaTheme="minorEastAsia" w:hAnsi="Times New Roman" w:cs="Times New Roman"/>
          <w:kern w:val="2"/>
          <w:sz w:val="28"/>
          <w:szCs w:val="28"/>
        </w:rPr>
        <w:t>2014</w:t>
      </w:r>
      <w:r>
        <w:rPr>
          <w:rFonts w:ascii="Times New Roman" w:eastAsiaTheme="minorEastAsia" w:hAnsi="Times New Roman" w:cs="Times New Roman"/>
          <w:kern w:val="2"/>
          <w:sz w:val="28"/>
          <w:szCs w:val="28"/>
        </w:rPr>
        <w:t>年，恒天软件积累了</w:t>
      </w:r>
      <w:r>
        <w:rPr>
          <w:rFonts w:ascii="Times New Roman" w:eastAsiaTheme="minorEastAsia" w:hAnsi="Times New Roman" w:cs="Times New Roman"/>
          <w:kern w:val="2"/>
          <w:sz w:val="28"/>
          <w:szCs w:val="28"/>
        </w:rPr>
        <w:t>100</w:t>
      </w:r>
      <w:r>
        <w:rPr>
          <w:rFonts w:ascii="Times New Roman" w:eastAsiaTheme="minorEastAsia" w:hAnsi="Times New Roman" w:cs="Times New Roman"/>
          <w:kern w:val="2"/>
          <w:sz w:val="28"/>
          <w:szCs w:val="28"/>
        </w:rPr>
        <w:t>多个客户，覆盖金融、制造、医疗、零售、物流、高科技、新能源等行业，遍布在中国、美国、加拿大、澳大利亚、英国、爱尔兰以及日本等国家。</w:t>
      </w:r>
    </w:p>
    <w:p w:rsidR="00973AD1" w:rsidRDefault="00594666">
      <w:pPr>
        <w:pStyle w:val="af"/>
        <w:spacing w:before="0" w:beforeAutospacing="0" w:after="0" w:afterAutospacing="0" w:line="300" w:lineRule="auto"/>
        <w:ind w:firstLineChars="200" w:firstLine="560"/>
        <w:jc w:val="both"/>
        <w:rPr>
          <w:rFonts w:ascii="Times New Roman" w:eastAsiaTheme="minorEastAsia" w:hAnsi="Times New Roman" w:cs="Times New Roman"/>
          <w:kern w:val="2"/>
          <w:sz w:val="28"/>
          <w:szCs w:val="28"/>
        </w:rPr>
      </w:pPr>
      <w:r>
        <w:rPr>
          <w:rFonts w:ascii="Times New Roman" w:eastAsiaTheme="minorEastAsia" w:hAnsi="Times New Roman" w:cs="Times New Roman"/>
          <w:kern w:val="2"/>
          <w:sz w:val="28"/>
          <w:szCs w:val="28"/>
        </w:rPr>
        <w:t>恒天软件目前已取得</w:t>
      </w:r>
      <w:r>
        <w:rPr>
          <w:rFonts w:ascii="Times New Roman" w:eastAsiaTheme="minorEastAsia" w:hAnsi="Times New Roman" w:cs="Times New Roman"/>
          <w:kern w:val="2"/>
          <w:sz w:val="28"/>
          <w:szCs w:val="28"/>
        </w:rPr>
        <w:t>ISO 27001</w:t>
      </w:r>
      <w:r>
        <w:rPr>
          <w:rFonts w:ascii="Times New Roman" w:eastAsiaTheme="minorEastAsia" w:hAnsi="Times New Roman" w:cs="Times New Roman"/>
          <w:kern w:val="2"/>
          <w:sz w:val="28"/>
          <w:szCs w:val="28"/>
        </w:rPr>
        <w:t>国际信息安全管理体系认证和</w:t>
      </w:r>
      <w:r>
        <w:rPr>
          <w:rFonts w:ascii="Times New Roman" w:eastAsiaTheme="minorEastAsia" w:hAnsi="Times New Roman" w:cs="Times New Roman"/>
          <w:kern w:val="2"/>
          <w:sz w:val="28"/>
          <w:szCs w:val="28"/>
        </w:rPr>
        <w:t>CMMI</w:t>
      </w:r>
      <w:r>
        <w:rPr>
          <w:rFonts w:ascii="Times New Roman" w:eastAsiaTheme="minorEastAsia" w:hAnsi="Times New Roman" w:cs="Times New Roman"/>
          <w:kern w:val="2"/>
          <w:sz w:val="28"/>
          <w:szCs w:val="28"/>
        </w:rPr>
        <w:t>软件质量管理五级资质，并获得</w:t>
      </w:r>
      <w:r>
        <w:rPr>
          <w:rFonts w:ascii="Times New Roman" w:eastAsiaTheme="minorEastAsia" w:hAnsi="Times New Roman" w:cs="Times New Roman"/>
          <w:kern w:val="2"/>
          <w:sz w:val="28"/>
          <w:szCs w:val="28"/>
        </w:rPr>
        <w:t>“2013-2014</w:t>
      </w:r>
      <w:r>
        <w:rPr>
          <w:rFonts w:ascii="Times New Roman" w:eastAsiaTheme="minorEastAsia" w:hAnsi="Times New Roman" w:cs="Times New Roman"/>
          <w:kern w:val="2"/>
          <w:sz w:val="28"/>
          <w:szCs w:val="28"/>
        </w:rPr>
        <w:t>年度国家规划布局内重点软件企业</w:t>
      </w:r>
      <w:r>
        <w:rPr>
          <w:rFonts w:ascii="Times New Roman" w:eastAsiaTheme="minorEastAsia" w:hAnsi="Times New Roman" w:cs="Times New Roman"/>
          <w:kern w:val="2"/>
          <w:sz w:val="28"/>
          <w:szCs w:val="28"/>
        </w:rPr>
        <w:t>”</w:t>
      </w:r>
      <w:r>
        <w:rPr>
          <w:rFonts w:ascii="Times New Roman" w:eastAsiaTheme="minorEastAsia" w:hAnsi="Times New Roman" w:cs="Times New Roman"/>
          <w:kern w:val="2"/>
          <w:sz w:val="28"/>
          <w:szCs w:val="28"/>
        </w:rPr>
        <w:t>、</w:t>
      </w:r>
      <w:r>
        <w:rPr>
          <w:rFonts w:ascii="Times New Roman" w:eastAsiaTheme="minorEastAsia" w:hAnsi="Times New Roman" w:cs="Times New Roman"/>
          <w:kern w:val="2"/>
          <w:sz w:val="28"/>
          <w:szCs w:val="28"/>
        </w:rPr>
        <w:t>“</w:t>
      </w:r>
      <w:r>
        <w:rPr>
          <w:rFonts w:ascii="Times New Roman" w:eastAsiaTheme="minorEastAsia" w:hAnsi="Times New Roman" w:cs="Times New Roman"/>
          <w:kern w:val="2"/>
          <w:sz w:val="28"/>
          <w:szCs w:val="28"/>
        </w:rPr>
        <w:t>中国服务外包成长型企业</w:t>
      </w:r>
      <w:r>
        <w:rPr>
          <w:rFonts w:ascii="Times New Roman" w:eastAsiaTheme="minorEastAsia" w:hAnsi="Times New Roman" w:cs="Times New Roman"/>
          <w:kern w:val="2"/>
          <w:sz w:val="28"/>
          <w:szCs w:val="28"/>
        </w:rPr>
        <w:t>100</w:t>
      </w:r>
      <w:r>
        <w:rPr>
          <w:rFonts w:ascii="Times New Roman" w:eastAsiaTheme="minorEastAsia" w:hAnsi="Times New Roman" w:cs="Times New Roman"/>
          <w:kern w:val="2"/>
          <w:sz w:val="28"/>
          <w:szCs w:val="28"/>
        </w:rPr>
        <w:t>强</w:t>
      </w:r>
      <w:r>
        <w:rPr>
          <w:rFonts w:ascii="Times New Roman" w:eastAsiaTheme="minorEastAsia" w:hAnsi="Times New Roman" w:cs="Times New Roman"/>
          <w:kern w:val="2"/>
          <w:sz w:val="28"/>
          <w:szCs w:val="28"/>
        </w:rPr>
        <w:t>”</w:t>
      </w:r>
      <w:r>
        <w:rPr>
          <w:rFonts w:ascii="Times New Roman" w:eastAsiaTheme="minorEastAsia" w:hAnsi="Times New Roman" w:cs="Times New Roman"/>
          <w:kern w:val="2"/>
          <w:sz w:val="28"/>
          <w:szCs w:val="28"/>
        </w:rPr>
        <w:t>、</w:t>
      </w:r>
      <w:r>
        <w:rPr>
          <w:rFonts w:ascii="Times New Roman" w:eastAsiaTheme="minorEastAsia" w:hAnsi="Times New Roman" w:cs="Times New Roman"/>
          <w:kern w:val="2"/>
          <w:sz w:val="28"/>
          <w:szCs w:val="28"/>
        </w:rPr>
        <w:t>“</w:t>
      </w:r>
      <w:r>
        <w:rPr>
          <w:rFonts w:ascii="Times New Roman" w:eastAsiaTheme="minorEastAsia" w:hAnsi="Times New Roman" w:cs="Times New Roman"/>
          <w:kern w:val="2"/>
          <w:sz w:val="28"/>
          <w:szCs w:val="28"/>
        </w:rPr>
        <w:t>中国软件和信息服务业最具潜力奖</w:t>
      </w:r>
      <w:r>
        <w:rPr>
          <w:rFonts w:ascii="Times New Roman" w:eastAsiaTheme="minorEastAsia" w:hAnsi="Times New Roman" w:cs="Times New Roman"/>
          <w:kern w:val="2"/>
          <w:sz w:val="28"/>
          <w:szCs w:val="28"/>
        </w:rPr>
        <w:t>”</w:t>
      </w:r>
      <w:r>
        <w:rPr>
          <w:rFonts w:ascii="Times New Roman" w:eastAsiaTheme="minorEastAsia" w:hAnsi="Times New Roman" w:cs="Times New Roman"/>
          <w:kern w:val="2"/>
          <w:sz w:val="28"/>
          <w:szCs w:val="28"/>
        </w:rPr>
        <w:t>、</w:t>
      </w:r>
      <w:r>
        <w:rPr>
          <w:rFonts w:ascii="Times New Roman" w:eastAsiaTheme="minorEastAsia" w:hAnsi="Times New Roman" w:cs="Times New Roman"/>
          <w:kern w:val="2"/>
          <w:sz w:val="28"/>
          <w:szCs w:val="28"/>
        </w:rPr>
        <w:t>“</w:t>
      </w:r>
      <w:r>
        <w:rPr>
          <w:rFonts w:ascii="Times New Roman" w:eastAsiaTheme="minorEastAsia" w:hAnsi="Times New Roman" w:cs="Times New Roman"/>
          <w:kern w:val="2"/>
          <w:sz w:val="28"/>
          <w:szCs w:val="28"/>
        </w:rPr>
        <w:t>中国软件和信息服务业突出贡献奖</w:t>
      </w:r>
      <w:r>
        <w:rPr>
          <w:rFonts w:ascii="Times New Roman" w:eastAsiaTheme="minorEastAsia" w:hAnsi="Times New Roman" w:cs="Times New Roman"/>
          <w:kern w:val="2"/>
          <w:sz w:val="28"/>
          <w:szCs w:val="28"/>
        </w:rPr>
        <w:t>”</w:t>
      </w:r>
      <w:r>
        <w:rPr>
          <w:rFonts w:ascii="Times New Roman" w:eastAsiaTheme="minorEastAsia" w:hAnsi="Times New Roman" w:cs="Times New Roman"/>
          <w:kern w:val="2"/>
          <w:sz w:val="28"/>
          <w:szCs w:val="28"/>
        </w:rPr>
        <w:t>、</w:t>
      </w:r>
      <w:r>
        <w:rPr>
          <w:rFonts w:ascii="Times New Roman" w:eastAsiaTheme="minorEastAsia" w:hAnsi="Times New Roman" w:cs="Times New Roman"/>
          <w:kern w:val="2"/>
          <w:sz w:val="28"/>
          <w:szCs w:val="28"/>
        </w:rPr>
        <w:t>“</w:t>
      </w:r>
      <w:r>
        <w:rPr>
          <w:rFonts w:ascii="Times New Roman" w:eastAsiaTheme="minorEastAsia" w:hAnsi="Times New Roman" w:cs="Times New Roman"/>
          <w:kern w:val="2"/>
          <w:sz w:val="28"/>
          <w:szCs w:val="28"/>
        </w:rPr>
        <w:t>中国软件外包十大龙头企业</w:t>
      </w:r>
      <w:r>
        <w:rPr>
          <w:rFonts w:ascii="Times New Roman" w:eastAsiaTheme="minorEastAsia" w:hAnsi="Times New Roman" w:cs="Times New Roman"/>
          <w:kern w:val="2"/>
          <w:sz w:val="28"/>
          <w:szCs w:val="28"/>
        </w:rPr>
        <w:t>”</w:t>
      </w:r>
      <w:r>
        <w:rPr>
          <w:rFonts w:ascii="Times New Roman" w:eastAsiaTheme="minorEastAsia" w:hAnsi="Times New Roman" w:cs="Times New Roman"/>
          <w:kern w:val="2"/>
          <w:sz w:val="28"/>
          <w:szCs w:val="28"/>
        </w:rPr>
        <w:t>、</w:t>
      </w:r>
      <w:r>
        <w:rPr>
          <w:rFonts w:ascii="Times New Roman" w:eastAsiaTheme="minorEastAsia" w:hAnsi="Times New Roman" w:cs="Times New Roman"/>
          <w:kern w:val="2"/>
          <w:sz w:val="28"/>
          <w:szCs w:val="28"/>
        </w:rPr>
        <w:t>“</w:t>
      </w:r>
      <w:r>
        <w:rPr>
          <w:rFonts w:ascii="Times New Roman" w:eastAsiaTheme="minorEastAsia" w:hAnsi="Times New Roman" w:cs="Times New Roman"/>
          <w:kern w:val="2"/>
          <w:sz w:val="28"/>
          <w:szCs w:val="28"/>
        </w:rPr>
        <w:t>浙江最佳创新软件企业</w:t>
      </w:r>
      <w:r>
        <w:rPr>
          <w:rFonts w:ascii="Times New Roman" w:eastAsiaTheme="minorEastAsia" w:hAnsi="Times New Roman" w:cs="Times New Roman"/>
          <w:kern w:val="2"/>
          <w:sz w:val="28"/>
          <w:szCs w:val="28"/>
        </w:rPr>
        <w:t>”</w:t>
      </w:r>
      <w:r>
        <w:rPr>
          <w:rFonts w:ascii="Times New Roman" w:eastAsiaTheme="minorEastAsia" w:hAnsi="Times New Roman" w:cs="Times New Roman"/>
          <w:kern w:val="2"/>
          <w:sz w:val="28"/>
          <w:szCs w:val="28"/>
        </w:rPr>
        <w:t>、</w:t>
      </w:r>
      <w:r>
        <w:rPr>
          <w:rFonts w:ascii="Times New Roman" w:eastAsiaTheme="minorEastAsia" w:hAnsi="Times New Roman" w:cs="Times New Roman"/>
          <w:kern w:val="2"/>
          <w:sz w:val="28"/>
          <w:szCs w:val="28"/>
        </w:rPr>
        <w:t>“</w:t>
      </w:r>
      <w:r>
        <w:rPr>
          <w:rFonts w:ascii="Times New Roman" w:eastAsiaTheme="minorEastAsia" w:hAnsi="Times New Roman" w:cs="Times New Roman"/>
          <w:kern w:val="2"/>
          <w:sz w:val="28"/>
          <w:szCs w:val="28"/>
        </w:rPr>
        <w:t>全球最佳服务外包供应商</w:t>
      </w:r>
      <w:r>
        <w:rPr>
          <w:rFonts w:ascii="Times New Roman" w:eastAsiaTheme="minorEastAsia" w:hAnsi="Times New Roman" w:cs="Times New Roman"/>
          <w:kern w:val="2"/>
          <w:sz w:val="28"/>
          <w:szCs w:val="28"/>
        </w:rPr>
        <w:t>ITO</w:t>
      </w:r>
      <w:r>
        <w:rPr>
          <w:rFonts w:ascii="Times New Roman" w:eastAsiaTheme="minorEastAsia" w:hAnsi="Times New Roman" w:cs="Times New Roman"/>
          <w:kern w:val="2"/>
          <w:sz w:val="28"/>
          <w:szCs w:val="28"/>
        </w:rPr>
        <w:t>中国二十强</w:t>
      </w:r>
      <w:r>
        <w:rPr>
          <w:rFonts w:ascii="Times New Roman" w:eastAsiaTheme="minorEastAsia" w:hAnsi="Times New Roman" w:cs="Times New Roman"/>
          <w:kern w:val="2"/>
          <w:sz w:val="28"/>
          <w:szCs w:val="28"/>
        </w:rPr>
        <w:t>”</w:t>
      </w:r>
      <w:r>
        <w:rPr>
          <w:rFonts w:ascii="Times New Roman" w:eastAsiaTheme="minorEastAsia" w:hAnsi="Times New Roman" w:cs="Times New Roman"/>
          <w:kern w:val="2"/>
          <w:sz w:val="28"/>
          <w:szCs w:val="28"/>
        </w:rPr>
        <w:t>等荣誉称号；恒天软件多次获得中央电视台、中国日报、人民网、</w:t>
      </w:r>
      <w:r>
        <w:rPr>
          <w:rFonts w:ascii="Times New Roman" w:eastAsiaTheme="minorEastAsia" w:hAnsi="Times New Roman" w:cs="Times New Roman"/>
          <w:kern w:val="2"/>
          <w:sz w:val="28"/>
          <w:szCs w:val="28"/>
        </w:rPr>
        <w:t>Gartner</w:t>
      </w:r>
      <w:r>
        <w:rPr>
          <w:rFonts w:ascii="Times New Roman" w:eastAsiaTheme="minorEastAsia" w:hAnsi="Times New Roman" w:cs="Times New Roman"/>
          <w:kern w:val="2"/>
          <w:sz w:val="28"/>
          <w:szCs w:val="28"/>
        </w:rPr>
        <w:t>、</w:t>
      </w:r>
      <w:r>
        <w:rPr>
          <w:rFonts w:ascii="Times New Roman" w:eastAsiaTheme="minorEastAsia" w:hAnsi="Times New Roman" w:cs="Times New Roman"/>
          <w:kern w:val="2"/>
          <w:sz w:val="28"/>
          <w:szCs w:val="28"/>
        </w:rPr>
        <w:t>Reuters</w:t>
      </w:r>
      <w:r>
        <w:rPr>
          <w:rFonts w:ascii="Times New Roman" w:eastAsiaTheme="minorEastAsia" w:hAnsi="Times New Roman" w:cs="Times New Roman"/>
          <w:kern w:val="2"/>
          <w:sz w:val="28"/>
          <w:szCs w:val="28"/>
        </w:rPr>
        <w:t>、</w:t>
      </w:r>
      <w:r>
        <w:rPr>
          <w:rFonts w:ascii="Times New Roman" w:eastAsiaTheme="minorEastAsia" w:hAnsi="Times New Roman" w:cs="Times New Roman"/>
          <w:kern w:val="2"/>
          <w:sz w:val="28"/>
          <w:szCs w:val="28"/>
        </w:rPr>
        <w:t>ComputerWorld</w:t>
      </w:r>
      <w:r>
        <w:rPr>
          <w:rFonts w:ascii="Times New Roman" w:eastAsiaTheme="minorEastAsia" w:hAnsi="Times New Roman" w:cs="Times New Roman"/>
          <w:kern w:val="2"/>
          <w:sz w:val="28"/>
          <w:szCs w:val="28"/>
        </w:rPr>
        <w:t>、美国</w:t>
      </w:r>
      <w:r>
        <w:rPr>
          <w:rFonts w:ascii="Times New Roman" w:eastAsiaTheme="minorEastAsia" w:hAnsi="Times New Roman" w:cs="Times New Roman"/>
          <w:kern w:val="2"/>
          <w:sz w:val="28"/>
          <w:szCs w:val="28"/>
        </w:rPr>
        <w:t>CIO</w:t>
      </w:r>
      <w:r>
        <w:rPr>
          <w:rFonts w:ascii="Times New Roman" w:eastAsiaTheme="minorEastAsia" w:hAnsi="Times New Roman" w:cs="Times New Roman"/>
          <w:kern w:val="2"/>
          <w:sz w:val="28"/>
          <w:szCs w:val="28"/>
        </w:rPr>
        <w:t>杂志等主流媒体的关注和报道。</w:t>
      </w:r>
    </w:p>
    <w:p w:rsidR="00973AD1" w:rsidRDefault="00594666">
      <w:pPr>
        <w:spacing w:after="0" w:line="300" w:lineRule="auto"/>
        <w:ind w:firstLineChars="200" w:firstLine="560"/>
        <w:jc w:val="both"/>
        <w:rPr>
          <w:rFonts w:ascii="Times New Roman" w:hAnsi="Times New Roman" w:cs="Times New Roman"/>
          <w:kern w:val="2"/>
          <w:sz w:val="28"/>
          <w:szCs w:val="28"/>
          <w:lang w:eastAsia="zh-CN"/>
        </w:rPr>
      </w:pPr>
      <w:r>
        <w:rPr>
          <w:rFonts w:ascii="Times New Roman" w:hAnsi="Times New Roman" w:cs="Times New Roman"/>
          <w:kern w:val="2"/>
          <w:sz w:val="28"/>
          <w:szCs w:val="28"/>
          <w:lang w:eastAsia="zh-CN"/>
        </w:rPr>
        <w:t>依托浙江大学、浙大网新和美国道富银行的战略合作联盟，恒天软件秉承</w:t>
      </w:r>
      <w:r>
        <w:rPr>
          <w:rFonts w:ascii="Times New Roman" w:hAnsi="Times New Roman" w:cs="Times New Roman"/>
          <w:kern w:val="2"/>
          <w:sz w:val="28"/>
          <w:szCs w:val="28"/>
          <w:lang w:eastAsia="zh-CN"/>
        </w:rPr>
        <w:t>“</w:t>
      </w:r>
      <w:r>
        <w:rPr>
          <w:rFonts w:ascii="Times New Roman" w:hAnsi="Times New Roman" w:cs="Times New Roman"/>
          <w:kern w:val="2"/>
          <w:sz w:val="28"/>
          <w:szCs w:val="28"/>
          <w:lang w:eastAsia="zh-CN"/>
        </w:rPr>
        <w:t>让信息系统更简单、让金融活动更简单</w:t>
      </w:r>
      <w:r>
        <w:rPr>
          <w:rFonts w:ascii="Times New Roman" w:hAnsi="Times New Roman" w:cs="Times New Roman"/>
          <w:kern w:val="2"/>
          <w:sz w:val="28"/>
          <w:szCs w:val="28"/>
          <w:lang w:eastAsia="zh-CN"/>
        </w:rPr>
        <w:t>”</w:t>
      </w:r>
      <w:r>
        <w:rPr>
          <w:rFonts w:ascii="Times New Roman" w:hAnsi="Times New Roman" w:cs="Times New Roman"/>
          <w:kern w:val="2"/>
          <w:sz w:val="28"/>
          <w:szCs w:val="28"/>
          <w:lang w:eastAsia="zh-CN"/>
        </w:rPr>
        <w:t>的愿景，在实践中不断总结，逐步积累了深厚的业务知识、领先的技术服务水平与成熟的项目管理能力。恒天软件专注于为中外企业提供应用开发、测试与质量保证、</w:t>
      </w:r>
      <w:r>
        <w:rPr>
          <w:rFonts w:ascii="Times New Roman" w:hAnsi="Times New Roman" w:cs="Times New Roman"/>
          <w:kern w:val="2"/>
          <w:sz w:val="28"/>
          <w:szCs w:val="28"/>
          <w:lang w:eastAsia="zh-CN"/>
        </w:rPr>
        <w:lastRenderedPageBreak/>
        <w:t>云与大数据、移动应用、系统重构、架构咨询、研究与开发等多项技术服务。</w:t>
      </w:r>
    </w:p>
    <w:p w:rsidR="00973AD1" w:rsidRDefault="00594666">
      <w:pPr>
        <w:spacing w:after="0" w:line="300" w:lineRule="auto"/>
        <w:ind w:firstLineChars="200" w:firstLine="562"/>
        <w:jc w:val="both"/>
        <w:rPr>
          <w:rFonts w:ascii="Times New Roman" w:hAnsi="Times New Roman" w:cs="Times New Roman"/>
          <w:b/>
          <w:bCs/>
          <w:sz w:val="28"/>
          <w:szCs w:val="28"/>
          <w:lang w:eastAsia="zh-CN"/>
        </w:rPr>
      </w:pPr>
      <w:bookmarkStart w:id="3" w:name="_Toc1756"/>
      <w:r>
        <w:rPr>
          <w:rFonts w:ascii="Times New Roman" w:hAnsi="Times New Roman" w:cs="Times New Roman"/>
          <w:b/>
          <w:bCs/>
          <w:sz w:val="28"/>
          <w:szCs w:val="28"/>
          <w:lang w:eastAsia="zh-CN"/>
        </w:rPr>
        <w:t>2</w:t>
      </w:r>
      <w:r>
        <w:rPr>
          <w:rFonts w:ascii="Times New Roman" w:hAnsi="Times New Roman" w:cs="Times New Roman"/>
          <w:b/>
          <w:bCs/>
          <w:sz w:val="28"/>
          <w:szCs w:val="28"/>
          <w:lang w:eastAsia="zh-CN"/>
        </w:rPr>
        <w:t>、背景说明</w:t>
      </w:r>
      <w:bookmarkEnd w:id="3"/>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随着高校信息数字化科技推进，越来越多、各种各样服务模式的、学生和高校基础设施信息化上云、学分考核与学院平时体能训练的信息化结合为学校设计一款多方位一体的学生、基础设施、体育赛事、体能训练预约的综合信息化系统，该系统还能通过大数据学习进一步优化赛事、体育场馆预约数据预测。</w:t>
      </w:r>
    </w:p>
    <w:p w:rsidR="00973AD1" w:rsidRDefault="00594666">
      <w:pPr>
        <w:spacing w:after="0" w:line="300" w:lineRule="auto"/>
        <w:ind w:firstLineChars="200" w:firstLine="562"/>
        <w:jc w:val="both"/>
        <w:rPr>
          <w:rFonts w:ascii="Times New Roman" w:hAnsi="Times New Roman" w:cs="Times New Roman"/>
          <w:b/>
          <w:bCs/>
          <w:sz w:val="28"/>
          <w:szCs w:val="28"/>
          <w:lang w:eastAsia="zh-CN"/>
        </w:rPr>
      </w:pPr>
      <w:bookmarkStart w:id="4" w:name="_Toc19428"/>
      <w:r>
        <w:rPr>
          <w:rFonts w:ascii="Times New Roman" w:hAnsi="Times New Roman" w:cs="Times New Roman"/>
          <w:b/>
          <w:bCs/>
          <w:sz w:val="28"/>
          <w:szCs w:val="28"/>
          <w:lang w:eastAsia="zh-CN"/>
        </w:rPr>
        <w:t>3</w:t>
      </w:r>
      <w:r>
        <w:rPr>
          <w:rFonts w:ascii="Times New Roman" w:hAnsi="Times New Roman" w:cs="Times New Roman"/>
          <w:b/>
          <w:bCs/>
          <w:sz w:val="28"/>
          <w:szCs w:val="28"/>
          <w:lang w:eastAsia="zh-CN"/>
        </w:rPr>
        <w:t>、项目说明</w:t>
      </w:r>
      <w:bookmarkEnd w:id="4"/>
    </w:p>
    <w:p w:rsidR="00973AD1" w:rsidRDefault="00594666">
      <w:pPr>
        <w:spacing w:after="0" w:line="300" w:lineRule="auto"/>
        <w:ind w:firstLineChars="200" w:firstLine="562"/>
        <w:jc w:val="both"/>
        <w:rPr>
          <w:rFonts w:ascii="Times New Roman" w:hAnsi="Times New Roman" w:cs="Times New Roman"/>
          <w:b/>
          <w:sz w:val="28"/>
          <w:szCs w:val="28"/>
          <w:lang w:eastAsia="zh-CN"/>
        </w:rPr>
      </w:pPr>
      <w:r>
        <w:rPr>
          <w:rFonts w:ascii="Times New Roman" w:hAnsi="Times New Roman" w:cs="Times New Roman"/>
          <w:b/>
          <w:sz w:val="28"/>
          <w:szCs w:val="28"/>
          <w:lang w:eastAsia="zh-CN"/>
        </w:rPr>
        <w:t>【主要数据说明】</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w:t>
      </w:r>
      <w:r>
        <w:rPr>
          <w:rFonts w:ascii="Times New Roman" w:hAnsi="Times New Roman" w:cs="Times New Roman"/>
          <w:sz w:val="28"/>
          <w:szCs w:val="28"/>
          <w:lang w:eastAsia="zh-CN"/>
        </w:rPr>
        <w:t>场馆、场地信息的统一管理。</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w:t>
      </w:r>
      <w:r>
        <w:rPr>
          <w:rFonts w:ascii="Times New Roman" w:hAnsi="Times New Roman" w:cs="Times New Roman"/>
          <w:sz w:val="28"/>
          <w:szCs w:val="28"/>
          <w:lang w:eastAsia="zh-CN"/>
        </w:rPr>
        <w:t>学籍、学生学分信息统一管理</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w:t>
      </w:r>
      <w:r>
        <w:rPr>
          <w:rFonts w:ascii="Times New Roman" w:hAnsi="Times New Roman" w:cs="Times New Roman"/>
          <w:sz w:val="28"/>
          <w:szCs w:val="28"/>
          <w:lang w:eastAsia="zh-CN"/>
        </w:rPr>
        <w:t>体育考情数据防作弊、学分计算规则管理</w:t>
      </w:r>
    </w:p>
    <w:p w:rsidR="00973AD1" w:rsidRDefault="00594666">
      <w:pPr>
        <w:spacing w:after="0" w:line="300" w:lineRule="auto"/>
        <w:ind w:firstLineChars="200" w:firstLine="562"/>
        <w:jc w:val="both"/>
        <w:rPr>
          <w:rFonts w:ascii="Times New Roman" w:hAnsi="Times New Roman" w:cs="Times New Roman"/>
          <w:b/>
          <w:sz w:val="28"/>
          <w:szCs w:val="28"/>
          <w:lang w:eastAsia="zh-CN"/>
        </w:rPr>
      </w:pPr>
      <w:r>
        <w:rPr>
          <w:rFonts w:ascii="Times New Roman" w:hAnsi="Times New Roman" w:cs="Times New Roman"/>
          <w:b/>
          <w:sz w:val="28"/>
          <w:szCs w:val="28"/>
          <w:lang w:eastAsia="zh-CN"/>
        </w:rPr>
        <w:t></w:t>
      </w:r>
      <w:r>
        <w:rPr>
          <w:rFonts w:ascii="Times New Roman" w:hAnsi="Times New Roman" w:cs="Times New Roman"/>
          <w:sz w:val="28"/>
          <w:szCs w:val="28"/>
          <w:lang w:eastAsia="zh-CN"/>
        </w:rPr>
        <w:t>知识库管理</w:t>
      </w:r>
    </w:p>
    <w:p w:rsidR="00973AD1" w:rsidRDefault="00594666">
      <w:pPr>
        <w:spacing w:after="0" w:line="300" w:lineRule="auto"/>
        <w:ind w:firstLineChars="200" w:firstLine="562"/>
        <w:jc w:val="both"/>
        <w:rPr>
          <w:rFonts w:ascii="Times New Roman" w:hAnsi="Times New Roman" w:cs="Times New Roman"/>
          <w:b/>
          <w:sz w:val="28"/>
          <w:szCs w:val="28"/>
          <w:lang w:eastAsia="zh-CN"/>
        </w:rPr>
      </w:pPr>
      <w:r>
        <w:rPr>
          <w:rFonts w:ascii="Times New Roman" w:hAnsi="Times New Roman" w:cs="Times New Roman"/>
          <w:b/>
          <w:sz w:val="28"/>
          <w:szCs w:val="28"/>
          <w:lang w:eastAsia="zh-CN"/>
        </w:rPr>
        <w:t>【项目期望目标】</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搭建一个以学校学生学籍管理、体育场地、场馆基础设施管理的学生体育学分统计、学生健康档案、校内赛事发布等综合性信息系统平台。教师端可以根据角色登录管理后台查询管辖学生的体育学分合格率、管理学生体能健康档案、规划学校场馆、场地预约。学生端通过登录</w:t>
      </w:r>
      <w:r>
        <w:rPr>
          <w:rFonts w:ascii="Times New Roman" w:hAnsi="Times New Roman" w:cs="Times New Roman"/>
          <w:sz w:val="28"/>
          <w:szCs w:val="28"/>
          <w:lang w:eastAsia="zh-CN"/>
        </w:rPr>
        <w:t>APP</w:t>
      </w:r>
      <w:r>
        <w:rPr>
          <w:rFonts w:ascii="Times New Roman" w:hAnsi="Times New Roman" w:cs="Times New Roman"/>
          <w:sz w:val="28"/>
          <w:szCs w:val="28"/>
          <w:lang w:eastAsia="zh-CN"/>
        </w:rPr>
        <w:t>及配套的物联网设备（手表）预约体育学分累计，查询当前学年体育学分完成程度，亦可预约报名学校体育场馆等。</w:t>
      </w:r>
    </w:p>
    <w:p w:rsidR="00973AD1" w:rsidRDefault="00594666">
      <w:pPr>
        <w:spacing w:after="0" w:line="300" w:lineRule="auto"/>
        <w:ind w:firstLineChars="200" w:firstLine="562"/>
        <w:jc w:val="both"/>
        <w:rPr>
          <w:rFonts w:ascii="Times New Roman" w:hAnsi="Times New Roman" w:cs="Times New Roman"/>
          <w:sz w:val="28"/>
          <w:szCs w:val="28"/>
          <w:lang w:eastAsia="zh-CN"/>
        </w:rPr>
      </w:pPr>
      <w:bookmarkStart w:id="5" w:name="_Toc27135"/>
      <w:r>
        <w:rPr>
          <w:rFonts w:ascii="Times New Roman" w:hAnsi="Times New Roman" w:cs="Times New Roman"/>
          <w:b/>
          <w:bCs/>
          <w:sz w:val="28"/>
          <w:szCs w:val="28"/>
          <w:lang w:eastAsia="zh-CN"/>
        </w:rPr>
        <w:t>4</w:t>
      </w:r>
      <w:r>
        <w:rPr>
          <w:rFonts w:ascii="Times New Roman" w:hAnsi="Times New Roman" w:cs="Times New Roman"/>
          <w:b/>
          <w:bCs/>
          <w:sz w:val="28"/>
          <w:szCs w:val="28"/>
        </w:rPr>
        <w:t>、项目需求表</w:t>
      </w:r>
      <w:bookmarkEnd w:id="5"/>
    </w:p>
    <w:tbl>
      <w:tblPr>
        <w:tblW w:w="9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7"/>
        <w:gridCol w:w="1351"/>
        <w:gridCol w:w="1712"/>
        <w:gridCol w:w="2160"/>
        <w:gridCol w:w="2800"/>
      </w:tblGrid>
      <w:tr w:rsidR="00973AD1">
        <w:trPr>
          <w:trHeight w:val="855"/>
          <w:tblHeader/>
          <w:jc w:val="center"/>
        </w:trPr>
        <w:tc>
          <w:tcPr>
            <w:tcW w:w="1317"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一级模块</w:t>
            </w:r>
          </w:p>
        </w:tc>
        <w:tc>
          <w:tcPr>
            <w:tcW w:w="1351"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b/>
                <w:bCs/>
                <w:sz w:val="24"/>
                <w:szCs w:val="24"/>
              </w:rPr>
            </w:pPr>
            <w:r>
              <w:rPr>
                <w:rFonts w:ascii="Times New Roman" w:hAnsi="Times New Roman" w:cs="Times New Roman"/>
                <w:b/>
                <w:bCs/>
                <w:sz w:val="24"/>
                <w:szCs w:val="24"/>
              </w:rPr>
              <w:t>二级模块</w:t>
            </w:r>
          </w:p>
        </w:tc>
        <w:tc>
          <w:tcPr>
            <w:tcW w:w="1712"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b/>
                <w:bCs/>
                <w:sz w:val="24"/>
                <w:szCs w:val="24"/>
              </w:rPr>
            </w:pPr>
            <w:r>
              <w:rPr>
                <w:rFonts w:ascii="Times New Roman" w:hAnsi="Times New Roman" w:cs="Times New Roman"/>
                <w:b/>
                <w:bCs/>
                <w:sz w:val="24"/>
                <w:szCs w:val="24"/>
              </w:rPr>
              <w:t>三级模块</w:t>
            </w: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b/>
                <w:bCs/>
                <w:sz w:val="24"/>
                <w:szCs w:val="24"/>
              </w:rPr>
            </w:pPr>
            <w:r>
              <w:rPr>
                <w:rFonts w:ascii="Times New Roman" w:hAnsi="Times New Roman" w:cs="Times New Roman"/>
                <w:b/>
                <w:bCs/>
                <w:sz w:val="24"/>
                <w:szCs w:val="24"/>
              </w:rPr>
              <w:t>功能</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b/>
                <w:bCs/>
                <w:sz w:val="24"/>
                <w:szCs w:val="24"/>
              </w:rPr>
            </w:pPr>
            <w:r>
              <w:rPr>
                <w:rFonts w:ascii="Times New Roman" w:hAnsi="Times New Roman" w:cs="Times New Roman"/>
                <w:b/>
                <w:bCs/>
                <w:sz w:val="24"/>
                <w:szCs w:val="24"/>
              </w:rPr>
              <w:t>描述</w:t>
            </w:r>
          </w:p>
        </w:tc>
      </w:tr>
      <w:tr w:rsidR="00973AD1">
        <w:trPr>
          <w:trHeight w:val="285"/>
          <w:jc w:val="center"/>
        </w:trPr>
        <w:tc>
          <w:tcPr>
            <w:tcW w:w="1317" w:type="dxa"/>
            <w:vMerge w:val="restart"/>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群体管理</w:t>
            </w:r>
          </w:p>
        </w:tc>
        <w:tc>
          <w:tcPr>
            <w:tcW w:w="1351" w:type="dxa"/>
            <w:vMerge w:val="restart"/>
            <w:tcBorders>
              <w:tl2br w:val="nil"/>
              <w:tr2bl w:val="nil"/>
            </w:tcBorders>
            <w:shd w:val="clear" w:color="000000" w:fill="FFFFFF"/>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课外锻炼</w:t>
            </w:r>
          </w:p>
        </w:tc>
        <w:tc>
          <w:tcPr>
            <w:tcW w:w="1712" w:type="dxa"/>
            <w:vMerge w:val="restart"/>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课外锻炼成绩</w:t>
            </w: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课外锻炼成绩管理</w:t>
            </w:r>
          </w:p>
        </w:tc>
        <w:tc>
          <w:tcPr>
            <w:tcW w:w="2800" w:type="dxa"/>
            <w:tcBorders>
              <w:tl2br w:val="nil"/>
              <w:tr2bl w:val="nil"/>
            </w:tcBorders>
            <w:shd w:val="clear" w:color="000000" w:fill="FFFFFF"/>
            <w:vAlign w:val="center"/>
          </w:tcPr>
          <w:p w:rsidR="00973AD1" w:rsidRDefault="00594666">
            <w:pPr>
              <w:spacing w:after="0" w:line="300" w:lineRule="auto"/>
              <w:jc w:val="center"/>
              <w:rPr>
                <w:rFonts w:ascii="Times New Roman" w:hAnsi="Times New Roman" w:cs="Times New Roman"/>
                <w:color w:val="000000"/>
                <w:sz w:val="24"/>
                <w:szCs w:val="24"/>
                <w:lang w:eastAsia="zh-CN"/>
              </w:rPr>
            </w:pPr>
            <w:r>
              <w:rPr>
                <w:rFonts w:ascii="Times New Roman" w:hAnsi="Times New Roman" w:cs="Times New Roman"/>
                <w:color w:val="000000"/>
                <w:sz w:val="24"/>
                <w:szCs w:val="24"/>
                <w:lang w:eastAsia="zh-CN"/>
              </w:rPr>
              <w:t>支持</w:t>
            </w:r>
            <w:r>
              <w:rPr>
                <w:rFonts w:ascii="Times New Roman" w:hAnsi="Times New Roman" w:cs="Times New Roman"/>
                <w:color w:val="000000"/>
                <w:sz w:val="24"/>
                <w:szCs w:val="24"/>
                <w:lang w:eastAsia="zh-CN"/>
              </w:rPr>
              <w:t>excel</w:t>
            </w:r>
            <w:r>
              <w:rPr>
                <w:rFonts w:ascii="Times New Roman" w:hAnsi="Times New Roman" w:cs="Times New Roman"/>
                <w:color w:val="000000"/>
                <w:sz w:val="24"/>
                <w:szCs w:val="24"/>
                <w:lang w:eastAsia="zh-CN"/>
              </w:rPr>
              <w:t>导入、撤回导入、导出学生的课外锻炼成绩</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color w:val="000000"/>
                <w:sz w:val="24"/>
                <w:szCs w:val="24"/>
                <w:lang w:eastAsia="zh-CN"/>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color w:val="000000"/>
                <w:sz w:val="24"/>
                <w:szCs w:val="24"/>
                <w:lang w:eastAsia="zh-CN"/>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课外锻炼成绩修改</w:t>
            </w:r>
          </w:p>
        </w:tc>
        <w:tc>
          <w:tcPr>
            <w:tcW w:w="2800" w:type="dxa"/>
            <w:tcBorders>
              <w:tl2br w:val="nil"/>
              <w:tr2bl w:val="nil"/>
            </w:tcBorders>
            <w:shd w:val="clear" w:color="000000" w:fill="FFFFFF"/>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可修改课外锻炼成绩</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color w:val="000000"/>
                <w:sz w:val="24"/>
                <w:szCs w:val="24"/>
              </w:rPr>
            </w:pPr>
          </w:p>
        </w:tc>
        <w:tc>
          <w:tcPr>
            <w:tcW w:w="1712" w:type="dxa"/>
            <w:vMerge w:val="restart"/>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课外锻炼考勤</w:t>
            </w: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添加课外锻炼考勤</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可添加课外锻炼考勤</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color w:val="000000"/>
                <w:sz w:val="24"/>
                <w:szCs w:val="24"/>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color w:val="000000"/>
                <w:sz w:val="24"/>
                <w:szCs w:val="24"/>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编辑课外锻炼考勤</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color w:val="000000"/>
                <w:sz w:val="24"/>
                <w:szCs w:val="24"/>
                <w:lang w:eastAsia="zh-CN"/>
              </w:rPr>
            </w:pPr>
            <w:r>
              <w:rPr>
                <w:rFonts w:ascii="Times New Roman" w:hAnsi="Times New Roman" w:cs="Times New Roman"/>
                <w:color w:val="000000"/>
                <w:sz w:val="24"/>
                <w:szCs w:val="24"/>
                <w:lang w:eastAsia="zh-CN"/>
              </w:rPr>
              <w:t>可编辑已添加的课外锻炼考勤</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color w:val="000000"/>
                <w:sz w:val="24"/>
                <w:szCs w:val="24"/>
                <w:lang w:eastAsia="zh-CN"/>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color w:val="000000"/>
                <w:sz w:val="24"/>
                <w:szCs w:val="24"/>
                <w:lang w:eastAsia="zh-CN"/>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终止课外锻炼考勤</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color w:val="000000"/>
                <w:sz w:val="24"/>
                <w:szCs w:val="24"/>
                <w:lang w:eastAsia="zh-CN"/>
              </w:rPr>
            </w:pPr>
            <w:r>
              <w:rPr>
                <w:rFonts w:ascii="Times New Roman" w:hAnsi="Times New Roman" w:cs="Times New Roman"/>
                <w:color w:val="000000"/>
                <w:sz w:val="24"/>
                <w:szCs w:val="24"/>
                <w:lang w:eastAsia="zh-CN"/>
              </w:rPr>
              <w:t>可提前终止正在进行中的考勤</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color w:val="000000"/>
                <w:sz w:val="24"/>
                <w:szCs w:val="24"/>
                <w:lang w:eastAsia="zh-CN"/>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color w:val="000000"/>
                <w:sz w:val="24"/>
                <w:szCs w:val="24"/>
                <w:lang w:eastAsia="zh-CN"/>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查询课外锻炼记录</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color w:val="000000"/>
                <w:sz w:val="24"/>
                <w:szCs w:val="24"/>
                <w:lang w:eastAsia="zh-CN"/>
              </w:rPr>
            </w:pPr>
            <w:r>
              <w:rPr>
                <w:rFonts w:ascii="Times New Roman" w:hAnsi="Times New Roman" w:cs="Times New Roman"/>
                <w:color w:val="000000"/>
                <w:sz w:val="24"/>
                <w:szCs w:val="24"/>
                <w:lang w:eastAsia="zh-CN"/>
              </w:rPr>
              <w:t>可查询考勤记录，支持</w:t>
            </w:r>
            <w:r>
              <w:rPr>
                <w:rFonts w:ascii="Times New Roman" w:hAnsi="Times New Roman" w:cs="Times New Roman"/>
                <w:color w:val="000000"/>
                <w:sz w:val="24"/>
                <w:szCs w:val="24"/>
                <w:lang w:eastAsia="zh-CN"/>
              </w:rPr>
              <w:t>excel</w:t>
            </w:r>
            <w:r>
              <w:rPr>
                <w:rFonts w:ascii="Times New Roman" w:hAnsi="Times New Roman" w:cs="Times New Roman"/>
                <w:color w:val="000000"/>
                <w:sz w:val="24"/>
                <w:szCs w:val="24"/>
                <w:lang w:eastAsia="zh-CN"/>
              </w:rPr>
              <w:t>导出</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color w:val="000000"/>
                <w:sz w:val="24"/>
                <w:szCs w:val="24"/>
                <w:lang w:eastAsia="zh-CN"/>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color w:val="000000"/>
                <w:sz w:val="24"/>
                <w:szCs w:val="24"/>
                <w:lang w:eastAsia="zh-CN"/>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考勤方式</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color w:val="000000"/>
                <w:sz w:val="24"/>
                <w:szCs w:val="24"/>
                <w:lang w:eastAsia="zh-CN"/>
              </w:rPr>
            </w:pPr>
            <w:r>
              <w:rPr>
                <w:rFonts w:ascii="Times New Roman" w:hAnsi="Times New Roman" w:cs="Times New Roman"/>
                <w:color w:val="000000"/>
                <w:sz w:val="24"/>
                <w:szCs w:val="24"/>
                <w:lang w:eastAsia="zh-CN"/>
              </w:rPr>
              <w:t>可生成考勤二维码，并进行签到考核</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vMerge w:val="restart"/>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群体活动</w:t>
            </w:r>
          </w:p>
        </w:tc>
        <w:tc>
          <w:tcPr>
            <w:tcW w:w="1712" w:type="dxa"/>
            <w:vMerge w:val="restart"/>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俱乐部管理</w:t>
            </w: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添加俱乐部</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可添加俱乐部，支持</w:t>
            </w:r>
            <w:r>
              <w:rPr>
                <w:rFonts w:ascii="Times New Roman" w:hAnsi="Times New Roman" w:cs="Times New Roman"/>
                <w:color w:val="000000"/>
                <w:sz w:val="24"/>
                <w:szCs w:val="24"/>
              </w:rPr>
              <w:t>excel</w:t>
            </w:r>
            <w:r>
              <w:rPr>
                <w:rFonts w:ascii="Times New Roman" w:hAnsi="Times New Roman" w:cs="Times New Roman"/>
                <w:color w:val="000000"/>
                <w:sz w:val="24"/>
                <w:szCs w:val="24"/>
              </w:rPr>
              <w:t>导入</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color w:val="000000"/>
                <w:sz w:val="24"/>
                <w:szCs w:val="24"/>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编辑俱乐部</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color w:val="000000"/>
                <w:sz w:val="24"/>
                <w:szCs w:val="24"/>
                <w:lang w:eastAsia="zh-CN"/>
              </w:rPr>
            </w:pPr>
            <w:r>
              <w:rPr>
                <w:rFonts w:ascii="Times New Roman" w:hAnsi="Times New Roman" w:cs="Times New Roman"/>
                <w:color w:val="000000"/>
                <w:sz w:val="24"/>
                <w:szCs w:val="24"/>
                <w:lang w:eastAsia="zh-CN"/>
              </w:rPr>
              <w:t>可编辑已添加的俱乐部</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color w:val="000000"/>
                <w:sz w:val="24"/>
                <w:szCs w:val="24"/>
                <w:lang w:eastAsia="zh-CN"/>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删除俱乐部</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color w:val="000000"/>
                <w:sz w:val="24"/>
                <w:szCs w:val="24"/>
                <w:lang w:eastAsia="zh-CN"/>
              </w:rPr>
            </w:pPr>
            <w:r>
              <w:rPr>
                <w:rFonts w:ascii="Times New Roman" w:hAnsi="Times New Roman" w:cs="Times New Roman"/>
                <w:color w:val="000000"/>
                <w:sz w:val="24"/>
                <w:szCs w:val="24"/>
                <w:lang w:eastAsia="zh-CN"/>
              </w:rPr>
              <w:t>可删除已添加的俱乐部</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712" w:type="dxa"/>
            <w:vMerge w:val="restart"/>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活动管理</w:t>
            </w: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创建活动</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可创建活动</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编辑活动</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可编辑已创建的活动</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删除活动</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可删除已编辑的活动</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终止活动</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可提前终止正在进行中的活动</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管理报名名单</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可管理已报名的学生名单，支持撤回报名，</w:t>
            </w:r>
            <w:r>
              <w:rPr>
                <w:rFonts w:ascii="Times New Roman" w:hAnsi="Times New Roman" w:cs="Times New Roman"/>
                <w:sz w:val="24"/>
                <w:szCs w:val="24"/>
                <w:lang w:eastAsia="zh-CN"/>
              </w:rPr>
              <w:t>excel</w:t>
            </w:r>
            <w:r>
              <w:rPr>
                <w:rFonts w:ascii="Times New Roman" w:hAnsi="Times New Roman" w:cs="Times New Roman"/>
                <w:sz w:val="24"/>
                <w:szCs w:val="24"/>
                <w:lang w:eastAsia="zh-CN"/>
              </w:rPr>
              <w:t>导出等</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vMerge w:val="restart"/>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校内竞赛</w:t>
            </w:r>
          </w:p>
        </w:tc>
        <w:tc>
          <w:tcPr>
            <w:tcW w:w="1712" w:type="dxa"/>
            <w:vMerge w:val="restart"/>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赛事分类</w:t>
            </w: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添加赛事分类</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可添加赛事分类</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编辑赛事分类</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可编辑已添加的赛事分类</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删除赛事分类</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可删除已添加的赛事分类</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712" w:type="dxa"/>
            <w:vMerge w:val="restart"/>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比赛届次</w:t>
            </w: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添加比赛届次</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可添加比赛届次</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color w:val="000000"/>
                <w:sz w:val="24"/>
                <w:szCs w:val="24"/>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编辑比赛届次</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可编辑比赛届次</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color w:val="000000"/>
                <w:sz w:val="24"/>
                <w:szCs w:val="24"/>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删除比赛届次</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可删除比赛届次</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712" w:type="dxa"/>
            <w:vMerge w:val="restart"/>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赛事管理</w:t>
            </w: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添加赛事</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可添加比赛，并设置比赛信息及报名方式等，支持</w:t>
            </w:r>
            <w:r>
              <w:rPr>
                <w:rFonts w:ascii="Times New Roman" w:hAnsi="Times New Roman" w:cs="Times New Roman"/>
                <w:sz w:val="24"/>
                <w:szCs w:val="24"/>
                <w:lang w:eastAsia="zh-CN"/>
              </w:rPr>
              <w:t>excel</w:t>
            </w:r>
            <w:r>
              <w:rPr>
                <w:rFonts w:ascii="Times New Roman" w:hAnsi="Times New Roman" w:cs="Times New Roman"/>
                <w:sz w:val="24"/>
                <w:szCs w:val="24"/>
                <w:lang w:eastAsia="zh-CN"/>
              </w:rPr>
              <w:t>导入</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编辑赛事</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可编辑已添加的赛事</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删除赛事</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可删除已添加的赛事</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报名时间变更</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可修改可报名时间</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管理报名名单</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可管理已报名的学生名单，支持撤回报名，</w:t>
            </w:r>
            <w:r>
              <w:rPr>
                <w:rFonts w:ascii="Times New Roman" w:hAnsi="Times New Roman" w:cs="Times New Roman"/>
                <w:sz w:val="24"/>
                <w:szCs w:val="24"/>
                <w:lang w:eastAsia="zh-CN"/>
              </w:rPr>
              <w:t>excel</w:t>
            </w:r>
            <w:r>
              <w:rPr>
                <w:rFonts w:ascii="Times New Roman" w:hAnsi="Times New Roman" w:cs="Times New Roman"/>
                <w:sz w:val="24"/>
                <w:szCs w:val="24"/>
                <w:lang w:eastAsia="zh-CN"/>
              </w:rPr>
              <w:t>导出等</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管理秩序册</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报名结束后可导出秩序册</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712" w:type="dxa"/>
            <w:vMerge w:val="restart"/>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比赛报名</w:t>
            </w: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运动队报名</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学院教练员登录系统填写学生报名</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color w:val="000000"/>
                <w:sz w:val="24"/>
                <w:szCs w:val="24"/>
                <w:lang w:eastAsia="zh-CN"/>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修改报名</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规定时间内可修改报名信息后重新提交</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712" w:type="dxa"/>
            <w:vMerge w:val="restart"/>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比赛成绩</w:t>
            </w: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比赛成绩同步</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支持</w:t>
            </w:r>
            <w:r>
              <w:rPr>
                <w:rFonts w:ascii="Times New Roman" w:hAnsi="Times New Roman" w:cs="Times New Roman"/>
                <w:sz w:val="24"/>
                <w:szCs w:val="24"/>
                <w:lang w:eastAsia="zh-CN"/>
              </w:rPr>
              <w:t>excel</w:t>
            </w:r>
            <w:r>
              <w:rPr>
                <w:rFonts w:ascii="Times New Roman" w:hAnsi="Times New Roman" w:cs="Times New Roman"/>
                <w:sz w:val="24"/>
                <w:szCs w:val="24"/>
                <w:lang w:eastAsia="zh-CN"/>
              </w:rPr>
              <w:t>导入与导出学生的比赛成绩</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比赛成绩修改</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可修改比赛成绩</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比赛奖励</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汇总比赛成绩，生成比赛名次并发放奖励</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电子证书</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生成电子证书，供自行下载使用</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比赛榜单（总分表</w:t>
            </w:r>
            <w:r>
              <w:rPr>
                <w:rFonts w:ascii="Times New Roman" w:hAnsi="Times New Roman" w:cs="Times New Roman"/>
                <w:sz w:val="24"/>
                <w:szCs w:val="24"/>
                <w:lang w:eastAsia="zh-CN"/>
              </w:rPr>
              <w:t>+</w:t>
            </w:r>
            <w:r>
              <w:rPr>
                <w:rFonts w:ascii="Times New Roman" w:hAnsi="Times New Roman" w:cs="Times New Roman"/>
                <w:sz w:val="24"/>
                <w:szCs w:val="24"/>
                <w:lang w:eastAsia="zh-CN"/>
              </w:rPr>
              <w:t>成绩册）</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可管理总分表与成绩册，支持</w:t>
            </w:r>
            <w:r>
              <w:rPr>
                <w:rFonts w:ascii="Times New Roman" w:hAnsi="Times New Roman" w:cs="Times New Roman"/>
                <w:sz w:val="24"/>
                <w:szCs w:val="24"/>
                <w:lang w:eastAsia="zh-CN"/>
              </w:rPr>
              <w:t>excel</w:t>
            </w:r>
            <w:r>
              <w:rPr>
                <w:rFonts w:ascii="Times New Roman" w:hAnsi="Times New Roman" w:cs="Times New Roman"/>
                <w:sz w:val="24"/>
                <w:szCs w:val="24"/>
                <w:lang w:eastAsia="zh-CN"/>
              </w:rPr>
              <w:t>导入与导出</w:t>
            </w:r>
          </w:p>
        </w:tc>
      </w:tr>
      <w:tr w:rsidR="00973AD1">
        <w:trPr>
          <w:trHeight w:val="285"/>
          <w:jc w:val="center"/>
        </w:trPr>
        <w:tc>
          <w:tcPr>
            <w:tcW w:w="1317" w:type="dxa"/>
            <w:vMerge w:val="restart"/>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场馆管理</w:t>
            </w:r>
          </w:p>
        </w:tc>
        <w:tc>
          <w:tcPr>
            <w:tcW w:w="1351" w:type="dxa"/>
            <w:vMerge w:val="restart"/>
            <w:tcBorders>
              <w:tl2br w:val="nil"/>
              <w:tr2bl w:val="nil"/>
            </w:tcBorders>
            <w:shd w:val="clear" w:color="000000" w:fill="FFFFFF"/>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场馆管理（针对校内）</w:t>
            </w:r>
          </w:p>
        </w:tc>
        <w:tc>
          <w:tcPr>
            <w:tcW w:w="1712" w:type="dxa"/>
            <w:vMerge w:val="restart"/>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场馆管理</w:t>
            </w: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添加场馆</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可添加场馆信息</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color w:val="000000"/>
                <w:sz w:val="24"/>
                <w:szCs w:val="24"/>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编辑场馆</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可编辑已添加的场馆信息</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color w:val="000000"/>
                <w:sz w:val="24"/>
                <w:szCs w:val="24"/>
                <w:lang w:eastAsia="zh-CN"/>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删除场馆</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可删除场馆信息</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712" w:type="dxa"/>
            <w:vMerge w:val="restart"/>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场地管理</w:t>
            </w: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添加场地</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可添加场地信息</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编辑场地</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可编辑已添加的场地信息</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删除场地信息</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可删除已添加的场地信息</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项目关联</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支持场地与项目关联，并配置时段、价格等</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场地时间维护</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管理场地使用时间，避免使用冲突</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场地预约</w:t>
            </w:r>
          </w:p>
        </w:tc>
        <w:tc>
          <w:tcPr>
            <w:tcW w:w="2800"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rPr>
            </w:pP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712" w:type="dxa"/>
            <w:vMerge w:val="restart"/>
            <w:tcBorders>
              <w:tl2br w:val="nil"/>
              <w:tr2bl w:val="nil"/>
            </w:tcBorders>
            <w:shd w:val="clear" w:color="000000" w:fill="FFFFFF"/>
            <w:noWrap/>
            <w:vAlign w:val="center"/>
          </w:tcPr>
          <w:p w:rsidR="00973AD1" w:rsidRPr="00517281" w:rsidRDefault="00594666">
            <w:pPr>
              <w:spacing w:after="0" w:line="300" w:lineRule="auto"/>
              <w:jc w:val="center"/>
              <w:rPr>
                <w:rFonts w:ascii="Times New Roman" w:hAnsi="Times New Roman" w:cs="Times New Roman"/>
                <w:color w:val="000000"/>
                <w:sz w:val="24"/>
                <w:szCs w:val="24"/>
              </w:rPr>
            </w:pPr>
            <w:r w:rsidRPr="00517281">
              <w:rPr>
                <w:rFonts w:ascii="Times New Roman" w:hAnsi="Times New Roman" w:cs="Times New Roman"/>
                <w:color w:val="000000"/>
                <w:sz w:val="24"/>
                <w:szCs w:val="24"/>
              </w:rPr>
              <w:t>项目管理</w:t>
            </w: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添加项目</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可添加体育项目</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color w:val="000000"/>
                <w:sz w:val="24"/>
                <w:szCs w:val="24"/>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编辑项目</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可编辑已添加的体育项目</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color w:val="000000"/>
                <w:sz w:val="24"/>
                <w:szCs w:val="24"/>
                <w:lang w:eastAsia="zh-CN"/>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删除项目</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可删除已添加的体育项目</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712" w:type="dxa"/>
            <w:vMerge w:val="restart"/>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场馆预约</w:t>
            </w: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管理预约订单</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可管理已预约的订单信息，支持</w:t>
            </w:r>
            <w:r>
              <w:rPr>
                <w:rFonts w:ascii="Times New Roman" w:hAnsi="Times New Roman" w:cs="Times New Roman"/>
                <w:sz w:val="24"/>
                <w:szCs w:val="24"/>
                <w:lang w:eastAsia="zh-CN"/>
              </w:rPr>
              <w:t>excel</w:t>
            </w:r>
            <w:r>
              <w:rPr>
                <w:rFonts w:ascii="Times New Roman" w:hAnsi="Times New Roman" w:cs="Times New Roman"/>
                <w:sz w:val="24"/>
                <w:szCs w:val="24"/>
                <w:lang w:eastAsia="zh-CN"/>
              </w:rPr>
              <w:t>导出</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预约释放</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已取消的预约将及时释放该时段，可开放给其他人预约</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撤销预约</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提供订单撤销预约功能</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订单状态变更</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因暂无法与财务系统对接，后台提供订单状态手动变更按钮</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黑名单设置</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对于爽约及恶性行为的学生加入黑名单并进行停用</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黑名单停用配置</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加入黑名单后的停用时长的配置</w:t>
            </w:r>
          </w:p>
        </w:tc>
      </w:tr>
      <w:tr w:rsidR="00973AD1">
        <w:trPr>
          <w:trHeight w:val="285"/>
          <w:jc w:val="center"/>
        </w:trPr>
        <w:tc>
          <w:tcPr>
            <w:tcW w:w="1317" w:type="dxa"/>
            <w:vMerge w:val="restart"/>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健康中心</w:t>
            </w:r>
          </w:p>
        </w:tc>
        <w:tc>
          <w:tcPr>
            <w:tcW w:w="1351" w:type="dxa"/>
            <w:vMerge w:val="restart"/>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健康档案</w:t>
            </w:r>
          </w:p>
        </w:tc>
        <w:tc>
          <w:tcPr>
            <w:tcW w:w="1712" w:type="dxa"/>
            <w:vMerge w:val="restart"/>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体育档案</w:t>
            </w: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体育档案同步</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以图表的形式展示汇总展示信息</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健康数据跟踪</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持续跟踪健康数据</w:t>
            </w:r>
          </w:p>
        </w:tc>
      </w:tr>
      <w:tr w:rsidR="00973AD1">
        <w:trPr>
          <w:trHeight w:val="285"/>
          <w:jc w:val="center"/>
        </w:trPr>
        <w:tc>
          <w:tcPr>
            <w:tcW w:w="1317" w:type="dxa"/>
            <w:vMerge w:val="restart"/>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学籍管理</w:t>
            </w:r>
          </w:p>
        </w:tc>
        <w:tc>
          <w:tcPr>
            <w:tcW w:w="1351" w:type="dxa"/>
            <w:vMerge w:val="restart"/>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学籍管理</w:t>
            </w:r>
          </w:p>
        </w:tc>
        <w:tc>
          <w:tcPr>
            <w:tcW w:w="1712" w:type="dxa"/>
            <w:vMerge w:val="restart"/>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校区管理</w:t>
            </w: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添加校区</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可添加校区</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color w:val="000000"/>
                <w:sz w:val="24"/>
                <w:szCs w:val="24"/>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编辑校区</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可编辑已添加的校区</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color w:val="000000"/>
                <w:sz w:val="24"/>
                <w:szCs w:val="24"/>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删除校区</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可删除已添加的校区</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712" w:type="dxa"/>
            <w:vMerge w:val="restart"/>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院系管理</w:t>
            </w: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添加院系</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可添加院系</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编辑院系</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可编辑已添加的院系</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删除院系</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可删除已添加的院系</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712" w:type="dxa"/>
            <w:vMerge w:val="restart"/>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班级管理</w:t>
            </w: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添加班级</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可添加班级</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编辑班级</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可编辑已添加的班级</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删除班级</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可删除已添加的班级</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712" w:type="dxa"/>
            <w:vMerge w:val="restart"/>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职工管理</w:t>
            </w: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添加职工</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可添加职工，支持</w:t>
            </w:r>
            <w:r>
              <w:rPr>
                <w:rFonts w:ascii="Times New Roman" w:hAnsi="Times New Roman" w:cs="Times New Roman"/>
                <w:sz w:val="24"/>
                <w:szCs w:val="24"/>
                <w:lang w:eastAsia="zh-CN"/>
              </w:rPr>
              <w:t>excel</w:t>
            </w:r>
            <w:r>
              <w:rPr>
                <w:rFonts w:ascii="Times New Roman" w:hAnsi="Times New Roman" w:cs="Times New Roman"/>
                <w:sz w:val="24"/>
                <w:szCs w:val="24"/>
                <w:lang w:eastAsia="zh-CN"/>
              </w:rPr>
              <w:t>导入或导出</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编辑职工</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可编辑已添加的职工</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删除职工</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可删除已添加的职工</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激活</w:t>
            </w:r>
            <w:r>
              <w:rPr>
                <w:rFonts w:ascii="Times New Roman" w:hAnsi="Times New Roman" w:cs="Times New Roman"/>
                <w:sz w:val="24"/>
                <w:szCs w:val="24"/>
              </w:rPr>
              <w:t>/</w:t>
            </w:r>
            <w:r>
              <w:rPr>
                <w:rFonts w:ascii="Times New Roman" w:hAnsi="Times New Roman" w:cs="Times New Roman"/>
                <w:sz w:val="24"/>
                <w:szCs w:val="24"/>
              </w:rPr>
              <w:t>禁用职工</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可激活或禁用已添加的职工</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重置密码</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可为已添加的职工重置密码</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712" w:type="dxa"/>
            <w:vMerge w:val="restart"/>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学生管理</w:t>
            </w: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添加学生</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可添加学生，支持</w:t>
            </w:r>
            <w:r>
              <w:rPr>
                <w:rFonts w:ascii="Times New Roman" w:hAnsi="Times New Roman" w:cs="Times New Roman"/>
                <w:sz w:val="24"/>
                <w:szCs w:val="24"/>
              </w:rPr>
              <w:t>excel</w:t>
            </w:r>
            <w:r>
              <w:rPr>
                <w:rFonts w:ascii="Times New Roman" w:hAnsi="Times New Roman" w:cs="Times New Roman"/>
                <w:sz w:val="24"/>
                <w:szCs w:val="24"/>
              </w:rPr>
              <w:t>导入</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编辑学生</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可编辑已添加的学生</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删除学生</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可删除已添加的学生</w:t>
            </w:r>
          </w:p>
        </w:tc>
      </w:tr>
      <w:tr w:rsidR="00973AD1">
        <w:trPr>
          <w:trHeight w:val="285"/>
          <w:jc w:val="center"/>
        </w:trPr>
        <w:tc>
          <w:tcPr>
            <w:tcW w:w="1317" w:type="dxa"/>
            <w:vMerge w:val="restart"/>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考勤管理</w:t>
            </w:r>
          </w:p>
        </w:tc>
        <w:tc>
          <w:tcPr>
            <w:tcW w:w="1351" w:type="dxa"/>
            <w:vMerge w:val="restart"/>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考勤管理</w:t>
            </w:r>
          </w:p>
        </w:tc>
        <w:tc>
          <w:tcPr>
            <w:tcW w:w="1712" w:type="dxa"/>
            <w:vMerge w:val="restart"/>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课程考勤</w:t>
            </w: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查询考勤记录</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可查询考勤记录，支持</w:t>
            </w:r>
            <w:r>
              <w:rPr>
                <w:rFonts w:ascii="Times New Roman" w:hAnsi="Times New Roman" w:cs="Times New Roman"/>
                <w:sz w:val="24"/>
                <w:szCs w:val="24"/>
                <w:lang w:eastAsia="zh-CN"/>
              </w:rPr>
              <w:t>excel</w:t>
            </w:r>
            <w:r>
              <w:rPr>
                <w:rFonts w:ascii="Times New Roman" w:hAnsi="Times New Roman" w:cs="Times New Roman"/>
                <w:sz w:val="24"/>
                <w:szCs w:val="24"/>
                <w:lang w:eastAsia="zh-CN"/>
              </w:rPr>
              <w:t>导出</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修改考勤记录</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可修改考勤记录</w:t>
            </w:r>
          </w:p>
        </w:tc>
      </w:tr>
      <w:tr w:rsidR="00973AD1">
        <w:trPr>
          <w:trHeight w:val="285"/>
          <w:jc w:val="center"/>
        </w:trPr>
        <w:tc>
          <w:tcPr>
            <w:tcW w:w="1317" w:type="dxa"/>
            <w:vMerge w:val="restart"/>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系统管理</w:t>
            </w:r>
          </w:p>
        </w:tc>
        <w:tc>
          <w:tcPr>
            <w:tcW w:w="1351" w:type="dxa"/>
            <w:vMerge w:val="restart"/>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系统管理</w:t>
            </w:r>
          </w:p>
        </w:tc>
        <w:tc>
          <w:tcPr>
            <w:tcW w:w="1712" w:type="dxa"/>
            <w:vMerge w:val="restart"/>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岗位管理</w:t>
            </w: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添加岗位</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可添加岗位</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编辑岗位</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可编辑已添加的岗位</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删除岗位</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可删除已添加的岗位</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启用</w:t>
            </w:r>
            <w:r>
              <w:rPr>
                <w:rFonts w:ascii="Times New Roman" w:hAnsi="Times New Roman" w:cs="Times New Roman"/>
                <w:sz w:val="24"/>
                <w:szCs w:val="24"/>
              </w:rPr>
              <w:t>/</w:t>
            </w:r>
            <w:r>
              <w:rPr>
                <w:rFonts w:ascii="Times New Roman" w:hAnsi="Times New Roman" w:cs="Times New Roman"/>
                <w:sz w:val="24"/>
                <w:szCs w:val="24"/>
              </w:rPr>
              <w:t>禁用岗位</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可启用或禁用已添加的岗位</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分配权限</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可为已添加的岗位分配权限</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712" w:type="dxa"/>
            <w:vMerge w:val="restart"/>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管理员管理</w:t>
            </w: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添加管理员</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可添加管理员</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编辑管理员</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可编辑已添加的管理员</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删除管理员</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可删除已添加的管理员</w:t>
            </w:r>
          </w:p>
        </w:tc>
      </w:tr>
      <w:tr w:rsidR="00973AD1">
        <w:trPr>
          <w:trHeight w:val="659"/>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重置密码</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可为已添加的管理员重置密码</w:t>
            </w:r>
          </w:p>
        </w:tc>
      </w:tr>
      <w:tr w:rsidR="00973AD1">
        <w:trPr>
          <w:trHeight w:val="285"/>
          <w:jc w:val="center"/>
        </w:trPr>
        <w:tc>
          <w:tcPr>
            <w:tcW w:w="1317" w:type="dxa"/>
            <w:vMerge w:val="restart"/>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登录</w:t>
            </w:r>
            <w:r>
              <w:rPr>
                <w:rFonts w:ascii="Times New Roman" w:hAnsi="Times New Roman" w:cs="Times New Roman"/>
                <w:sz w:val="24"/>
                <w:szCs w:val="24"/>
              </w:rPr>
              <w:t>/</w:t>
            </w:r>
            <w:r>
              <w:rPr>
                <w:rFonts w:ascii="Times New Roman" w:hAnsi="Times New Roman" w:cs="Times New Roman"/>
                <w:sz w:val="24"/>
                <w:szCs w:val="24"/>
              </w:rPr>
              <w:t>登出</w:t>
            </w:r>
          </w:p>
        </w:tc>
        <w:tc>
          <w:tcPr>
            <w:tcW w:w="1351" w:type="dxa"/>
            <w:vMerge w:val="restart"/>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登录</w:t>
            </w:r>
            <w:r>
              <w:rPr>
                <w:rFonts w:ascii="Times New Roman" w:hAnsi="Times New Roman" w:cs="Times New Roman"/>
                <w:sz w:val="24"/>
                <w:szCs w:val="24"/>
              </w:rPr>
              <w:t>/</w:t>
            </w:r>
            <w:r>
              <w:rPr>
                <w:rFonts w:ascii="Times New Roman" w:hAnsi="Times New Roman" w:cs="Times New Roman"/>
                <w:sz w:val="24"/>
                <w:szCs w:val="24"/>
              </w:rPr>
              <w:t>登出</w:t>
            </w:r>
          </w:p>
        </w:tc>
        <w:tc>
          <w:tcPr>
            <w:tcW w:w="1712" w:type="dxa"/>
            <w:vMerge w:val="restart"/>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登录</w:t>
            </w:r>
            <w:r>
              <w:rPr>
                <w:rFonts w:ascii="Times New Roman" w:hAnsi="Times New Roman" w:cs="Times New Roman"/>
                <w:sz w:val="24"/>
                <w:szCs w:val="24"/>
              </w:rPr>
              <w:t>/</w:t>
            </w:r>
            <w:r>
              <w:rPr>
                <w:rFonts w:ascii="Times New Roman" w:hAnsi="Times New Roman" w:cs="Times New Roman"/>
                <w:sz w:val="24"/>
                <w:szCs w:val="24"/>
              </w:rPr>
              <w:t>登出</w:t>
            </w: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用户登录</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用户输入账号信息可登录系统</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color w:val="000000"/>
                <w:sz w:val="24"/>
                <w:szCs w:val="24"/>
                <w:lang w:eastAsia="zh-CN"/>
              </w:rPr>
            </w:pPr>
            <w:r>
              <w:rPr>
                <w:rFonts w:ascii="Times New Roman" w:hAnsi="Times New Roman" w:cs="Times New Roman"/>
                <w:color w:val="000000"/>
                <w:sz w:val="24"/>
                <w:szCs w:val="24"/>
                <w:lang w:eastAsia="zh-CN"/>
              </w:rPr>
              <w:t>首次登录密码修改和绑定手机号</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color w:val="000000"/>
                <w:sz w:val="24"/>
                <w:szCs w:val="24"/>
                <w:lang w:eastAsia="zh-CN"/>
              </w:rPr>
            </w:pPr>
            <w:r>
              <w:rPr>
                <w:rFonts w:ascii="Times New Roman" w:hAnsi="Times New Roman" w:cs="Times New Roman"/>
                <w:color w:val="000000"/>
                <w:sz w:val="24"/>
                <w:szCs w:val="24"/>
                <w:lang w:eastAsia="zh-CN"/>
              </w:rPr>
              <w:t>首次登录提示密码修改和绑定手机号</w:t>
            </w:r>
          </w:p>
        </w:tc>
      </w:tr>
      <w:tr w:rsidR="00973AD1">
        <w:trPr>
          <w:trHeight w:val="285"/>
          <w:jc w:val="center"/>
        </w:trPr>
        <w:tc>
          <w:tcPr>
            <w:tcW w:w="1317"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712" w:type="dxa"/>
            <w:vMerge/>
            <w:tcBorders>
              <w:tl2br w:val="nil"/>
              <w:tr2bl w:val="nil"/>
            </w:tcBorders>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用户登出</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点击退出登录登出系统</w:t>
            </w:r>
          </w:p>
        </w:tc>
      </w:tr>
      <w:tr w:rsidR="00973AD1">
        <w:trPr>
          <w:trHeight w:val="744"/>
          <w:jc w:val="center"/>
        </w:trPr>
        <w:tc>
          <w:tcPr>
            <w:tcW w:w="1317"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大数据中心</w:t>
            </w:r>
          </w:p>
        </w:tc>
        <w:tc>
          <w:tcPr>
            <w:tcW w:w="1351"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大数据中心</w:t>
            </w:r>
          </w:p>
        </w:tc>
        <w:tc>
          <w:tcPr>
            <w:tcW w:w="1712"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大数据中心</w:t>
            </w: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数据统计、展示、分析</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数据统计、展示、分析</w:t>
            </w:r>
          </w:p>
        </w:tc>
      </w:tr>
      <w:tr w:rsidR="00973AD1">
        <w:trPr>
          <w:trHeight w:val="285"/>
          <w:jc w:val="center"/>
        </w:trPr>
        <w:tc>
          <w:tcPr>
            <w:tcW w:w="1317"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rPr>
              <w:t>防作弊管</w:t>
            </w:r>
            <w:r>
              <w:rPr>
                <w:rFonts w:ascii="Times New Roman" w:hAnsi="Times New Roman" w:cs="Times New Roman"/>
                <w:sz w:val="24"/>
                <w:szCs w:val="24"/>
                <w:lang w:eastAsia="zh-CN"/>
              </w:rPr>
              <w:t>理</w:t>
            </w:r>
          </w:p>
        </w:tc>
        <w:tc>
          <w:tcPr>
            <w:tcW w:w="1351"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rPr>
              <w:t>防作弊管理</w:t>
            </w:r>
          </w:p>
        </w:tc>
        <w:tc>
          <w:tcPr>
            <w:tcW w:w="1712"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防作弊管理</w:t>
            </w: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防作弊管理</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root</w:t>
            </w:r>
            <w:r>
              <w:rPr>
                <w:rFonts w:ascii="Times New Roman" w:hAnsi="Times New Roman" w:cs="Times New Roman"/>
                <w:sz w:val="24"/>
                <w:szCs w:val="24"/>
                <w:lang w:eastAsia="zh-CN"/>
              </w:rPr>
              <w:t>检测、模拟器检测、模拟器检测等级、多开检测、</w:t>
            </w:r>
            <w:r>
              <w:rPr>
                <w:rFonts w:ascii="Times New Roman" w:hAnsi="Times New Roman" w:cs="Times New Roman"/>
                <w:sz w:val="24"/>
                <w:szCs w:val="24"/>
                <w:lang w:eastAsia="zh-CN"/>
              </w:rPr>
              <w:t>Xposed</w:t>
            </w:r>
            <w:r>
              <w:rPr>
                <w:rFonts w:ascii="Times New Roman" w:hAnsi="Times New Roman" w:cs="Times New Roman"/>
                <w:sz w:val="24"/>
                <w:szCs w:val="24"/>
                <w:lang w:eastAsia="zh-CN"/>
              </w:rPr>
              <w:t>检测、多登检测等</w:t>
            </w:r>
          </w:p>
        </w:tc>
      </w:tr>
      <w:tr w:rsidR="00973AD1">
        <w:trPr>
          <w:trHeight w:val="285"/>
          <w:jc w:val="center"/>
        </w:trPr>
        <w:tc>
          <w:tcPr>
            <w:tcW w:w="1317"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场馆管理</w:t>
            </w:r>
          </w:p>
        </w:tc>
        <w:tc>
          <w:tcPr>
            <w:tcW w:w="1351"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场馆管理</w:t>
            </w:r>
          </w:p>
        </w:tc>
        <w:tc>
          <w:tcPr>
            <w:tcW w:w="1712"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场馆预约</w:t>
            </w: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校外人士支持</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在一期功能基础上，支持校外人士预约、支付、财务相关功能</w:t>
            </w:r>
          </w:p>
        </w:tc>
      </w:tr>
      <w:tr w:rsidR="00973AD1">
        <w:trPr>
          <w:trHeight w:val="285"/>
          <w:jc w:val="center"/>
        </w:trPr>
        <w:tc>
          <w:tcPr>
            <w:tcW w:w="1317"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712"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黑名单设置</w:t>
            </w: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黑名单管理对象配置</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设置黑名单影响的人员范围</w:t>
            </w:r>
          </w:p>
        </w:tc>
      </w:tr>
      <w:tr w:rsidR="00973AD1">
        <w:trPr>
          <w:trHeight w:val="285"/>
          <w:jc w:val="center"/>
        </w:trPr>
        <w:tc>
          <w:tcPr>
            <w:tcW w:w="1317"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场馆分析</w:t>
            </w:r>
          </w:p>
        </w:tc>
        <w:tc>
          <w:tcPr>
            <w:tcW w:w="1712"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场馆分析</w:t>
            </w: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场馆能耗维护与分析</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对场地的能源耗费项进行维护分析</w:t>
            </w:r>
          </w:p>
        </w:tc>
      </w:tr>
      <w:tr w:rsidR="00973AD1">
        <w:trPr>
          <w:trHeight w:val="285"/>
          <w:jc w:val="center"/>
        </w:trPr>
        <w:tc>
          <w:tcPr>
            <w:tcW w:w="1317"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知识库管理</w:t>
            </w:r>
          </w:p>
        </w:tc>
        <w:tc>
          <w:tcPr>
            <w:tcW w:w="1351"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知识库管理</w:t>
            </w:r>
          </w:p>
        </w:tc>
        <w:tc>
          <w:tcPr>
            <w:tcW w:w="1712"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知识库内容</w:t>
            </w: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添加知识</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可添加知识，支持</w:t>
            </w:r>
            <w:r>
              <w:rPr>
                <w:rFonts w:ascii="Times New Roman" w:hAnsi="Times New Roman" w:cs="Times New Roman"/>
                <w:sz w:val="24"/>
                <w:szCs w:val="24"/>
                <w:lang w:eastAsia="zh-CN"/>
              </w:rPr>
              <w:t>excel</w:t>
            </w:r>
            <w:r>
              <w:rPr>
                <w:rFonts w:ascii="Times New Roman" w:hAnsi="Times New Roman" w:cs="Times New Roman"/>
                <w:sz w:val="24"/>
                <w:szCs w:val="24"/>
                <w:lang w:eastAsia="zh-CN"/>
              </w:rPr>
              <w:t>导入（老师可上传图文或视频内容供学生</w:t>
            </w:r>
            <w:r>
              <w:rPr>
                <w:rFonts w:ascii="Times New Roman" w:hAnsi="Times New Roman" w:cs="Times New Roman"/>
                <w:sz w:val="24"/>
                <w:szCs w:val="24"/>
                <w:lang w:eastAsia="zh-CN"/>
              </w:rPr>
              <w:t>APP</w:t>
            </w:r>
            <w:r>
              <w:rPr>
                <w:rFonts w:ascii="Times New Roman" w:hAnsi="Times New Roman" w:cs="Times New Roman"/>
                <w:sz w:val="24"/>
                <w:szCs w:val="24"/>
                <w:lang w:eastAsia="zh-CN"/>
              </w:rPr>
              <w:t>查阅，倾向于平台做基础内容库，各大高校可主动选择共享内容）</w:t>
            </w:r>
          </w:p>
        </w:tc>
      </w:tr>
      <w:tr w:rsidR="00973AD1">
        <w:trPr>
          <w:trHeight w:val="285"/>
          <w:jc w:val="center"/>
        </w:trPr>
        <w:tc>
          <w:tcPr>
            <w:tcW w:w="1317"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712"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编辑知识</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可编辑已添加的知识</w:t>
            </w:r>
          </w:p>
        </w:tc>
      </w:tr>
      <w:tr w:rsidR="00973AD1">
        <w:trPr>
          <w:trHeight w:val="285"/>
          <w:jc w:val="center"/>
        </w:trPr>
        <w:tc>
          <w:tcPr>
            <w:tcW w:w="1317"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rPr>
            </w:pPr>
          </w:p>
        </w:tc>
        <w:tc>
          <w:tcPr>
            <w:tcW w:w="1351"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rPr>
            </w:pPr>
          </w:p>
        </w:tc>
        <w:tc>
          <w:tcPr>
            <w:tcW w:w="1712"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删除知识</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可删除已添加的知识</w:t>
            </w:r>
          </w:p>
        </w:tc>
      </w:tr>
      <w:tr w:rsidR="00973AD1">
        <w:trPr>
          <w:trHeight w:val="285"/>
          <w:jc w:val="center"/>
        </w:trPr>
        <w:tc>
          <w:tcPr>
            <w:tcW w:w="1317"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竞训管理</w:t>
            </w:r>
          </w:p>
        </w:tc>
        <w:tc>
          <w:tcPr>
            <w:tcW w:w="1351"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运动队管理</w:t>
            </w:r>
          </w:p>
        </w:tc>
        <w:tc>
          <w:tcPr>
            <w:tcW w:w="1712"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运动队管理</w:t>
            </w: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添加运动队</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可添加运动队</w:t>
            </w:r>
          </w:p>
        </w:tc>
      </w:tr>
      <w:tr w:rsidR="00973AD1">
        <w:trPr>
          <w:trHeight w:val="285"/>
          <w:jc w:val="center"/>
        </w:trPr>
        <w:tc>
          <w:tcPr>
            <w:tcW w:w="1317"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rPr>
            </w:pPr>
          </w:p>
        </w:tc>
        <w:tc>
          <w:tcPr>
            <w:tcW w:w="1351"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rPr>
            </w:pPr>
          </w:p>
        </w:tc>
        <w:tc>
          <w:tcPr>
            <w:tcW w:w="1712"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编辑运动队</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可编辑已添加的运动队</w:t>
            </w:r>
          </w:p>
        </w:tc>
      </w:tr>
      <w:tr w:rsidR="00973AD1">
        <w:trPr>
          <w:trHeight w:val="285"/>
          <w:jc w:val="center"/>
        </w:trPr>
        <w:tc>
          <w:tcPr>
            <w:tcW w:w="1317"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712"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删除运动队</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可删除已添加的运动队</w:t>
            </w:r>
          </w:p>
        </w:tc>
      </w:tr>
      <w:tr w:rsidR="00973AD1">
        <w:trPr>
          <w:trHeight w:val="285"/>
          <w:jc w:val="center"/>
        </w:trPr>
        <w:tc>
          <w:tcPr>
            <w:tcW w:w="1317"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712"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管理运动员</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可管理运动队的运动员名单</w:t>
            </w:r>
          </w:p>
        </w:tc>
      </w:tr>
      <w:tr w:rsidR="00973AD1">
        <w:trPr>
          <w:trHeight w:val="285"/>
          <w:jc w:val="center"/>
        </w:trPr>
        <w:tc>
          <w:tcPr>
            <w:tcW w:w="1317"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712"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运动员管理</w:t>
            </w: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添加运动员</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可添加运动员，支持</w:t>
            </w:r>
            <w:r>
              <w:rPr>
                <w:rFonts w:ascii="Times New Roman" w:hAnsi="Times New Roman" w:cs="Times New Roman"/>
                <w:sz w:val="24"/>
                <w:szCs w:val="24"/>
                <w:lang w:eastAsia="zh-CN"/>
              </w:rPr>
              <w:t>excel</w:t>
            </w:r>
            <w:r>
              <w:rPr>
                <w:rFonts w:ascii="Times New Roman" w:hAnsi="Times New Roman" w:cs="Times New Roman"/>
                <w:sz w:val="24"/>
                <w:szCs w:val="24"/>
                <w:lang w:eastAsia="zh-CN"/>
              </w:rPr>
              <w:t>导入与导出</w:t>
            </w:r>
          </w:p>
        </w:tc>
      </w:tr>
      <w:tr w:rsidR="00973AD1">
        <w:trPr>
          <w:trHeight w:val="285"/>
          <w:jc w:val="center"/>
        </w:trPr>
        <w:tc>
          <w:tcPr>
            <w:tcW w:w="1317"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712"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编辑运动员</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可编辑已添加的运动员</w:t>
            </w:r>
          </w:p>
        </w:tc>
      </w:tr>
      <w:tr w:rsidR="00973AD1">
        <w:trPr>
          <w:trHeight w:val="285"/>
          <w:jc w:val="center"/>
        </w:trPr>
        <w:tc>
          <w:tcPr>
            <w:tcW w:w="1317"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712"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删除运动员</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可删除已添加的运动员</w:t>
            </w:r>
          </w:p>
        </w:tc>
      </w:tr>
      <w:tr w:rsidR="00973AD1">
        <w:trPr>
          <w:trHeight w:val="285"/>
          <w:jc w:val="center"/>
        </w:trPr>
        <w:tc>
          <w:tcPr>
            <w:tcW w:w="1317"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训练管理</w:t>
            </w:r>
          </w:p>
        </w:tc>
        <w:tc>
          <w:tcPr>
            <w:tcW w:w="1712"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训练计划</w:t>
            </w: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添加训练计划</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可按学期添加训练计划，设置训练场地、时间等</w:t>
            </w:r>
          </w:p>
        </w:tc>
      </w:tr>
      <w:tr w:rsidR="00973AD1">
        <w:trPr>
          <w:trHeight w:val="285"/>
          <w:jc w:val="center"/>
        </w:trPr>
        <w:tc>
          <w:tcPr>
            <w:tcW w:w="1317"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712"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编辑训练计划</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可编辑已添加的训练计划</w:t>
            </w:r>
          </w:p>
        </w:tc>
      </w:tr>
      <w:tr w:rsidR="00973AD1">
        <w:trPr>
          <w:trHeight w:val="285"/>
          <w:jc w:val="center"/>
        </w:trPr>
        <w:tc>
          <w:tcPr>
            <w:tcW w:w="1317"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712"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删除训练计划</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可删除训练计划</w:t>
            </w:r>
          </w:p>
        </w:tc>
      </w:tr>
      <w:tr w:rsidR="00973AD1">
        <w:trPr>
          <w:trHeight w:val="285"/>
          <w:jc w:val="center"/>
        </w:trPr>
        <w:tc>
          <w:tcPr>
            <w:tcW w:w="1317"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rPr>
            </w:pPr>
          </w:p>
        </w:tc>
        <w:tc>
          <w:tcPr>
            <w:tcW w:w="1351"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rPr>
            </w:pPr>
          </w:p>
        </w:tc>
        <w:tc>
          <w:tcPr>
            <w:tcW w:w="1712"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管理训练名单</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可管理训练计划内的训练成员名单，支持</w:t>
            </w:r>
            <w:r>
              <w:rPr>
                <w:rFonts w:ascii="Times New Roman" w:hAnsi="Times New Roman" w:cs="Times New Roman"/>
                <w:sz w:val="24"/>
                <w:szCs w:val="24"/>
                <w:lang w:eastAsia="zh-CN"/>
              </w:rPr>
              <w:t>excel</w:t>
            </w:r>
            <w:r>
              <w:rPr>
                <w:rFonts w:ascii="Times New Roman" w:hAnsi="Times New Roman" w:cs="Times New Roman"/>
                <w:sz w:val="24"/>
                <w:szCs w:val="24"/>
                <w:lang w:eastAsia="zh-CN"/>
              </w:rPr>
              <w:t>导出</w:t>
            </w:r>
          </w:p>
        </w:tc>
      </w:tr>
      <w:tr w:rsidR="00973AD1">
        <w:trPr>
          <w:trHeight w:val="285"/>
          <w:jc w:val="center"/>
        </w:trPr>
        <w:tc>
          <w:tcPr>
            <w:tcW w:w="1317"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712"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训练成绩</w:t>
            </w: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训练成绩同步</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支持</w:t>
            </w:r>
            <w:r>
              <w:rPr>
                <w:rFonts w:ascii="Times New Roman" w:hAnsi="Times New Roman" w:cs="Times New Roman"/>
                <w:sz w:val="24"/>
                <w:szCs w:val="24"/>
                <w:lang w:eastAsia="zh-CN"/>
              </w:rPr>
              <w:t>excel</w:t>
            </w:r>
            <w:r>
              <w:rPr>
                <w:rFonts w:ascii="Times New Roman" w:hAnsi="Times New Roman" w:cs="Times New Roman"/>
                <w:sz w:val="24"/>
                <w:szCs w:val="24"/>
                <w:lang w:eastAsia="zh-CN"/>
              </w:rPr>
              <w:t>导入与导出学生的训练成绩</w:t>
            </w:r>
          </w:p>
        </w:tc>
      </w:tr>
      <w:tr w:rsidR="00973AD1">
        <w:trPr>
          <w:trHeight w:val="285"/>
          <w:jc w:val="center"/>
        </w:trPr>
        <w:tc>
          <w:tcPr>
            <w:tcW w:w="1317"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712"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训练成绩修改</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可修改训练成绩</w:t>
            </w:r>
          </w:p>
        </w:tc>
      </w:tr>
      <w:tr w:rsidR="00973AD1">
        <w:trPr>
          <w:trHeight w:val="285"/>
          <w:jc w:val="center"/>
        </w:trPr>
        <w:tc>
          <w:tcPr>
            <w:tcW w:w="1317"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rPr>
            </w:pPr>
          </w:p>
        </w:tc>
        <w:tc>
          <w:tcPr>
            <w:tcW w:w="1351"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参赛管理</w:t>
            </w:r>
          </w:p>
        </w:tc>
        <w:tc>
          <w:tcPr>
            <w:tcW w:w="1712"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参赛申请</w:t>
            </w: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发起参赛申请</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教练员可下载模板并提交参赛申请</w:t>
            </w:r>
          </w:p>
        </w:tc>
      </w:tr>
      <w:tr w:rsidR="00973AD1">
        <w:trPr>
          <w:trHeight w:val="285"/>
          <w:jc w:val="center"/>
        </w:trPr>
        <w:tc>
          <w:tcPr>
            <w:tcW w:w="1317"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712"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处理参赛申请</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由对应老师审核参赛申请</w:t>
            </w:r>
          </w:p>
        </w:tc>
      </w:tr>
      <w:tr w:rsidR="00973AD1">
        <w:trPr>
          <w:trHeight w:val="285"/>
          <w:jc w:val="center"/>
        </w:trPr>
        <w:tc>
          <w:tcPr>
            <w:tcW w:w="1317"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712"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经费管理</w:t>
            </w: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发起经费申请</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可下载模板并提交经费申请</w:t>
            </w:r>
          </w:p>
        </w:tc>
      </w:tr>
      <w:tr w:rsidR="00973AD1">
        <w:trPr>
          <w:trHeight w:val="285"/>
          <w:jc w:val="center"/>
        </w:trPr>
        <w:tc>
          <w:tcPr>
            <w:tcW w:w="1317"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712"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处理经费申请</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由对应老师审核经费申请（三级审批）</w:t>
            </w:r>
          </w:p>
        </w:tc>
      </w:tr>
      <w:tr w:rsidR="00973AD1">
        <w:trPr>
          <w:trHeight w:val="285"/>
          <w:jc w:val="center"/>
        </w:trPr>
        <w:tc>
          <w:tcPr>
            <w:tcW w:w="1317"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712"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经费核销</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对于审批完的经费进行核销</w:t>
            </w:r>
          </w:p>
        </w:tc>
      </w:tr>
      <w:tr w:rsidR="00973AD1">
        <w:trPr>
          <w:trHeight w:val="285"/>
          <w:jc w:val="center"/>
        </w:trPr>
        <w:tc>
          <w:tcPr>
            <w:tcW w:w="1317" w:type="dxa"/>
            <w:tcBorders>
              <w:tl2br w:val="nil"/>
              <w:tr2bl w:val="nil"/>
            </w:tcBorders>
            <w:shd w:val="clear" w:color="000000" w:fill="FFFFFF"/>
            <w:noWrap/>
            <w:vAlign w:val="center"/>
          </w:tcPr>
          <w:p w:rsidR="00973AD1" w:rsidRDefault="00973AD1">
            <w:pPr>
              <w:spacing w:after="0" w:line="300" w:lineRule="auto"/>
              <w:jc w:val="center"/>
              <w:rPr>
                <w:rFonts w:ascii="Times New Roman" w:hAnsi="Times New Roman" w:cs="Times New Roman"/>
                <w:sz w:val="24"/>
                <w:szCs w:val="24"/>
                <w:lang w:eastAsia="zh-CN"/>
              </w:rPr>
            </w:pPr>
          </w:p>
        </w:tc>
        <w:tc>
          <w:tcPr>
            <w:tcW w:w="1351"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档案管理</w:t>
            </w:r>
          </w:p>
        </w:tc>
        <w:tc>
          <w:tcPr>
            <w:tcW w:w="1712"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档案管理</w:t>
            </w:r>
          </w:p>
        </w:tc>
        <w:tc>
          <w:tcPr>
            <w:tcW w:w="216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运动员档案管理</w:t>
            </w:r>
          </w:p>
        </w:tc>
        <w:tc>
          <w:tcPr>
            <w:tcW w:w="2800" w:type="dxa"/>
            <w:tcBorders>
              <w:tl2br w:val="nil"/>
              <w:tr2bl w:val="nil"/>
            </w:tcBorders>
            <w:shd w:val="clear" w:color="000000" w:fill="FFFFFF"/>
            <w:noWrap/>
            <w:vAlign w:val="center"/>
          </w:tcPr>
          <w:p w:rsidR="00973AD1" w:rsidRDefault="00594666">
            <w:pPr>
              <w:spacing w:after="0" w:line="300" w:lineRule="auto"/>
              <w:jc w:val="center"/>
              <w:rPr>
                <w:rFonts w:ascii="Times New Roman" w:hAnsi="Times New Roman" w:cs="Times New Roman"/>
                <w:sz w:val="24"/>
                <w:szCs w:val="24"/>
                <w:lang w:eastAsia="zh-CN"/>
              </w:rPr>
            </w:pPr>
            <w:r>
              <w:rPr>
                <w:rFonts w:ascii="Times New Roman" w:hAnsi="Times New Roman" w:cs="Times New Roman"/>
                <w:sz w:val="24"/>
                <w:szCs w:val="24"/>
                <w:lang w:eastAsia="zh-CN"/>
              </w:rPr>
              <w:t>可查询参赛人员信息并生成档案（按学年归档），支持</w:t>
            </w:r>
            <w:r>
              <w:rPr>
                <w:rFonts w:ascii="Times New Roman" w:hAnsi="Times New Roman" w:cs="Times New Roman"/>
                <w:sz w:val="24"/>
                <w:szCs w:val="24"/>
                <w:lang w:eastAsia="zh-CN"/>
              </w:rPr>
              <w:t>excel</w:t>
            </w:r>
            <w:r>
              <w:rPr>
                <w:rFonts w:ascii="Times New Roman" w:hAnsi="Times New Roman" w:cs="Times New Roman"/>
                <w:sz w:val="24"/>
                <w:szCs w:val="24"/>
                <w:lang w:eastAsia="zh-CN"/>
              </w:rPr>
              <w:t>导出</w:t>
            </w:r>
          </w:p>
        </w:tc>
      </w:tr>
    </w:tbl>
    <w:p w:rsidR="00973AD1" w:rsidRDefault="00973AD1" w:rsidP="00902BD5">
      <w:pPr>
        <w:spacing w:after="0" w:line="300" w:lineRule="auto"/>
        <w:ind w:firstLineChars="200" w:firstLine="440"/>
        <w:jc w:val="both"/>
        <w:rPr>
          <w:rFonts w:ascii="Times New Roman" w:hAnsi="Times New Roman" w:cs="Times New Roman"/>
          <w:lang w:eastAsia="zh-CN"/>
        </w:rPr>
      </w:pPr>
    </w:p>
    <w:sectPr w:rsidR="00973AD1">
      <w:footerReference w:type="default" r:id="rId8"/>
      <w:pgSz w:w="11906" w:h="16838"/>
      <w:pgMar w:top="1440" w:right="1587" w:bottom="1440" w:left="1587"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257F" w:rsidRDefault="008D257F">
      <w:pPr>
        <w:spacing w:line="240" w:lineRule="auto"/>
      </w:pPr>
      <w:r>
        <w:separator/>
      </w:r>
    </w:p>
  </w:endnote>
  <w:endnote w:type="continuationSeparator" w:id="0">
    <w:p w:rsidR="008D257F" w:rsidRDefault="008D25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666" w:rsidRDefault="00594666">
    <w:pPr>
      <w:pStyle w:val="ab"/>
    </w:pPr>
    <w:r>
      <w:rPr>
        <w:noProof/>
        <w:lang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431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431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94666" w:rsidRDefault="00594666">
                          <w:pPr>
                            <w:pStyle w:val="ab"/>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sidR="00DC564E">
                            <w:rPr>
                              <w:rFonts w:ascii="Times New Roman" w:hAnsi="Times New Roman" w:cs="Times New Roman"/>
                              <w:noProof/>
                              <w:sz w:val="21"/>
                              <w:szCs w:val="21"/>
                            </w:rPr>
                            <w:t>1</w:t>
                          </w:r>
                          <w:r>
                            <w:rPr>
                              <w:rFonts w:ascii="Times New Roman" w:hAnsi="Times New Roman" w:cs="Times New Roman"/>
                              <w:sz w:val="21"/>
                              <w:szCs w:val="21"/>
                            </w:rP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3" o:spid="_x0000_s1026" type="#_x0000_t202" style="position:absolute;margin-left:0;margin-top:0;width:34pt;height:2in;z-index:25166028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" filled="f" stroked="f" strokeweight=".5pt">
              <v:textbox style="mso-fit-shape-to-text:t" inset="0,0,0,0">
                <w:txbxContent>
                  <w:p w:rsidR="00594666" w:rsidRDefault="00594666">
                    <w:pPr>
                      <w:pStyle w:val="ab"/>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sidR="00DC564E">
                      <w:rPr>
                        <w:rFonts w:ascii="Times New Roman" w:hAnsi="Times New Roman" w:cs="Times New Roman"/>
                        <w:noProof/>
                        <w:sz w:val="21"/>
                        <w:szCs w:val="21"/>
                      </w:rPr>
                      <w:t>1</w:t>
                    </w:r>
                    <w:r>
                      <w:rPr>
                        <w:rFonts w:ascii="Times New Roman" w:hAnsi="Times New Roman" w:cs="Times New Roman"/>
                        <w:sz w:val="21"/>
                        <w:szCs w:val="21"/>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257F" w:rsidRDefault="008D257F">
      <w:pPr>
        <w:spacing w:after="0"/>
      </w:pPr>
      <w:r>
        <w:separator/>
      </w:r>
    </w:p>
  </w:footnote>
  <w:footnote w:type="continuationSeparator" w:id="0">
    <w:p w:rsidR="008D257F" w:rsidRDefault="008D257F">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B32D12D"/>
    <w:multiLevelType w:val="singleLevel"/>
    <w:tmpl w:val="AB32D12D"/>
    <w:lvl w:ilvl="0">
      <w:start w:val="1"/>
      <w:numFmt w:val="bullet"/>
      <w:lvlText w:val=""/>
      <w:lvlJc w:val="left"/>
      <w:pPr>
        <w:ind w:left="420" w:hanging="420"/>
      </w:pPr>
      <w:rPr>
        <w:rFonts w:ascii="Wingdings" w:hAnsi="Wingdings" w:hint="default"/>
      </w:rPr>
    </w:lvl>
  </w:abstractNum>
  <w:abstractNum w:abstractNumId="1" w15:restartNumberingAfterBreak="0">
    <w:nsid w:val="AFDC62CE"/>
    <w:multiLevelType w:val="singleLevel"/>
    <w:tmpl w:val="AFDC62CE"/>
    <w:lvl w:ilvl="0">
      <w:start w:val="1"/>
      <w:numFmt w:val="bullet"/>
      <w:lvlText w:val=""/>
      <w:lvlJc w:val="left"/>
      <w:pPr>
        <w:ind w:left="420" w:hanging="420"/>
      </w:pPr>
      <w:rPr>
        <w:rFonts w:ascii="Wingdings" w:hAnsi="Wingdings" w:hint="default"/>
      </w:rPr>
    </w:lvl>
  </w:abstractNum>
  <w:abstractNum w:abstractNumId="2" w15:restartNumberingAfterBreak="0">
    <w:nsid w:val="C9F49BA5"/>
    <w:multiLevelType w:val="singleLevel"/>
    <w:tmpl w:val="C9F49BA5"/>
    <w:lvl w:ilvl="0">
      <w:start w:val="3"/>
      <w:numFmt w:val="decimal"/>
      <w:suff w:val="nothing"/>
      <w:lvlText w:val="%1、"/>
      <w:lvlJc w:val="left"/>
    </w:lvl>
  </w:abstractNum>
  <w:abstractNum w:abstractNumId="3" w15:restartNumberingAfterBreak="0">
    <w:nsid w:val="D57C80E3"/>
    <w:multiLevelType w:val="singleLevel"/>
    <w:tmpl w:val="D57C80E3"/>
    <w:lvl w:ilvl="0">
      <w:start w:val="1"/>
      <w:numFmt w:val="bullet"/>
      <w:lvlText w:val=""/>
      <w:lvlJc w:val="left"/>
      <w:pPr>
        <w:ind w:left="420" w:hanging="420"/>
      </w:pPr>
      <w:rPr>
        <w:rFonts w:ascii="Wingdings" w:hAnsi="Wingdings" w:hint="default"/>
      </w:rPr>
    </w:lvl>
  </w:abstractNum>
  <w:abstractNum w:abstractNumId="4" w15:restartNumberingAfterBreak="0">
    <w:nsid w:val="E5BFF8F2"/>
    <w:multiLevelType w:val="singleLevel"/>
    <w:tmpl w:val="E5BFF8F2"/>
    <w:lvl w:ilvl="0">
      <w:start w:val="1"/>
      <w:numFmt w:val="decimal"/>
      <w:suff w:val="nothing"/>
      <w:lvlText w:val="%1．"/>
      <w:lvlJc w:val="left"/>
      <w:pPr>
        <w:ind w:left="0" w:firstLine="400"/>
      </w:pPr>
      <w:rPr>
        <w:rFonts w:hint="default"/>
      </w:rPr>
    </w:lvl>
  </w:abstractNum>
  <w:abstractNum w:abstractNumId="5" w15:restartNumberingAfterBreak="0">
    <w:nsid w:val="F3554765"/>
    <w:multiLevelType w:val="singleLevel"/>
    <w:tmpl w:val="F3554765"/>
    <w:lvl w:ilvl="0">
      <w:start w:val="3"/>
      <w:numFmt w:val="decimal"/>
      <w:suff w:val="nothing"/>
      <w:lvlText w:val="%1、"/>
      <w:lvlJc w:val="left"/>
    </w:lvl>
  </w:abstractNum>
  <w:abstractNum w:abstractNumId="6" w15:restartNumberingAfterBreak="0">
    <w:nsid w:val="FDF8B5FC"/>
    <w:multiLevelType w:val="multilevel"/>
    <w:tmpl w:val="FDF8B5FC"/>
    <w:lvl w:ilvl="0">
      <w:start w:val="1"/>
      <w:numFmt w:val="bullet"/>
      <w:lvlText w:val=""/>
      <w:lvlJc w:val="left"/>
      <w:pPr>
        <w:tabs>
          <w:tab w:val="left" w:pos="720"/>
        </w:tabs>
        <w:ind w:left="720" w:firstLine="0"/>
      </w:pPr>
      <w:rPr>
        <w:rFonts w:ascii="Symbol" w:hAnsi="Symbol" w:cs="Symbol" w:hint="default"/>
        <w:sz w:val="20"/>
      </w:rPr>
    </w:lvl>
    <w:lvl w:ilvl="1">
      <w:start w:val="1"/>
      <w:numFmt w:val="bullet"/>
      <w:lvlText w:val=""/>
      <w:lvlJc w:val="left"/>
      <w:pPr>
        <w:tabs>
          <w:tab w:val="left" w:pos="1440"/>
        </w:tabs>
        <w:ind w:left="1440" w:firstLine="0"/>
      </w:pPr>
      <w:rPr>
        <w:rFonts w:ascii="Symbol" w:hAnsi="Symbol" w:cs="Symbol" w:hint="default"/>
        <w:sz w:val="20"/>
      </w:rPr>
    </w:lvl>
    <w:lvl w:ilvl="2">
      <w:start w:val="1"/>
      <w:numFmt w:val="bullet"/>
      <w:lvlText w:val=""/>
      <w:lvlJc w:val="left"/>
      <w:pPr>
        <w:tabs>
          <w:tab w:val="left" w:pos="2160"/>
        </w:tabs>
        <w:ind w:left="2160" w:firstLine="0"/>
      </w:pPr>
      <w:rPr>
        <w:rFonts w:ascii="Symbol" w:hAnsi="Symbol" w:cs="Symbol" w:hint="default"/>
        <w:sz w:val="20"/>
      </w:rPr>
    </w:lvl>
    <w:lvl w:ilvl="3">
      <w:start w:val="1"/>
      <w:numFmt w:val="bullet"/>
      <w:lvlText w:val=""/>
      <w:lvlJc w:val="left"/>
      <w:pPr>
        <w:tabs>
          <w:tab w:val="left" w:pos="2880"/>
        </w:tabs>
        <w:ind w:left="2880" w:firstLine="0"/>
      </w:pPr>
      <w:rPr>
        <w:rFonts w:ascii="Symbol" w:hAnsi="Symbol" w:cs="Symbol" w:hint="default"/>
        <w:sz w:val="20"/>
      </w:rPr>
    </w:lvl>
    <w:lvl w:ilvl="4">
      <w:start w:val="1"/>
      <w:numFmt w:val="bullet"/>
      <w:lvlText w:val=""/>
      <w:lvlJc w:val="left"/>
      <w:pPr>
        <w:tabs>
          <w:tab w:val="left" w:pos="3600"/>
        </w:tabs>
        <w:ind w:left="3600" w:firstLine="0"/>
      </w:pPr>
      <w:rPr>
        <w:rFonts w:ascii="Symbol" w:hAnsi="Symbol" w:cs="Symbol" w:hint="default"/>
        <w:sz w:val="20"/>
      </w:rPr>
    </w:lvl>
    <w:lvl w:ilvl="5">
      <w:start w:val="1"/>
      <w:numFmt w:val="bullet"/>
      <w:lvlText w:val=""/>
      <w:lvlJc w:val="left"/>
      <w:pPr>
        <w:tabs>
          <w:tab w:val="left" w:pos="4320"/>
        </w:tabs>
        <w:ind w:left="4320" w:firstLine="0"/>
      </w:pPr>
      <w:rPr>
        <w:rFonts w:ascii="Symbol" w:hAnsi="Symbol" w:cs="Symbol" w:hint="default"/>
        <w:sz w:val="20"/>
      </w:rPr>
    </w:lvl>
    <w:lvl w:ilvl="6">
      <w:start w:val="1"/>
      <w:numFmt w:val="bullet"/>
      <w:lvlText w:val=""/>
      <w:lvlJc w:val="left"/>
      <w:pPr>
        <w:tabs>
          <w:tab w:val="left" w:pos="5040"/>
        </w:tabs>
        <w:ind w:left="5040" w:firstLine="0"/>
      </w:pPr>
      <w:rPr>
        <w:rFonts w:ascii="Symbol" w:hAnsi="Symbol" w:cs="Symbol" w:hint="default"/>
        <w:sz w:val="20"/>
      </w:rPr>
    </w:lvl>
    <w:lvl w:ilvl="7">
      <w:start w:val="1"/>
      <w:numFmt w:val="bullet"/>
      <w:lvlText w:val=""/>
      <w:lvlJc w:val="left"/>
      <w:pPr>
        <w:tabs>
          <w:tab w:val="left" w:pos="5760"/>
        </w:tabs>
        <w:ind w:left="5760" w:firstLine="0"/>
      </w:pPr>
      <w:rPr>
        <w:rFonts w:ascii="Symbol" w:hAnsi="Symbol" w:cs="Symbol" w:hint="default"/>
        <w:sz w:val="20"/>
      </w:rPr>
    </w:lvl>
    <w:lvl w:ilvl="8">
      <w:start w:val="1"/>
      <w:numFmt w:val="bullet"/>
      <w:lvlText w:val=""/>
      <w:lvlJc w:val="left"/>
      <w:pPr>
        <w:tabs>
          <w:tab w:val="left" w:pos="6480"/>
        </w:tabs>
        <w:ind w:left="6480" w:firstLine="0"/>
      </w:pPr>
      <w:rPr>
        <w:rFonts w:ascii="Symbol" w:hAnsi="Symbol" w:cs="Symbol" w:hint="default"/>
        <w:sz w:val="20"/>
      </w:rPr>
    </w:lvl>
  </w:abstractNum>
  <w:abstractNum w:abstractNumId="7" w15:restartNumberingAfterBreak="0">
    <w:nsid w:val="FECD56C2"/>
    <w:multiLevelType w:val="singleLevel"/>
    <w:tmpl w:val="FECD56C2"/>
    <w:lvl w:ilvl="0">
      <w:start w:val="1"/>
      <w:numFmt w:val="bullet"/>
      <w:lvlText w:val=""/>
      <w:lvlJc w:val="left"/>
      <w:pPr>
        <w:ind w:left="420" w:hanging="420"/>
      </w:pPr>
      <w:rPr>
        <w:rFonts w:ascii="Wingdings" w:hAnsi="Wingdings" w:hint="default"/>
      </w:rPr>
    </w:lvl>
  </w:abstractNum>
  <w:abstractNum w:abstractNumId="8" w15:restartNumberingAfterBreak="0">
    <w:nsid w:val="0D314FF0"/>
    <w:multiLevelType w:val="multilevel"/>
    <w:tmpl w:val="0D314FF0"/>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9" w15:restartNumberingAfterBreak="0">
    <w:nsid w:val="11DD7FD8"/>
    <w:multiLevelType w:val="singleLevel"/>
    <w:tmpl w:val="11DD7FD8"/>
    <w:lvl w:ilvl="0">
      <w:start w:val="1"/>
      <w:numFmt w:val="decimal"/>
      <w:suff w:val="nothing"/>
      <w:lvlText w:val="（%1）"/>
      <w:lvlJc w:val="left"/>
    </w:lvl>
  </w:abstractNum>
  <w:abstractNum w:abstractNumId="10" w15:restartNumberingAfterBreak="0">
    <w:nsid w:val="194E7F8A"/>
    <w:multiLevelType w:val="multilevel"/>
    <w:tmpl w:val="194E7F8A"/>
    <w:lvl w:ilvl="0">
      <w:start w:val="1"/>
      <w:numFmt w:val="bullet"/>
      <w:lvlText w:val=""/>
      <w:lvlJc w:val="left"/>
      <w:pPr>
        <w:ind w:left="4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 w15:restartNumberingAfterBreak="0">
    <w:nsid w:val="1BD334BA"/>
    <w:multiLevelType w:val="multilevel"/>
    <w:tmpl w:val="1BD334BA"/>
    <w:lvl w:ilvl="0">
      <w:start w:val="1"/>
      <w:numFmt w:val="bullet"/>
      <w:lvlText w:val=""/>
      <w:lvlJc w:val="left"/>
      <w:pPr>
        <w:ind w:left="4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2" w15:restartNumberingAfterBreak="0">
    <w:nsid w:val="241B67D4"/>
    <w:multiLevelType w:val="multilevel"/>
    <w:tmpl w:val="241B67D4"/>
    <w:lvl w:ilvl="0">
      <w:start w:val="1"/>
      <w:numFmt w:val="bullet"/>
      <w:lvlText w:val=""/>
      <w:lvlJc w:val="left"/>
      <w:pPr>
        <w:ind w:left="4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3" w15:restartNumberingAfterBreak="0">
    <w:nsid w:val="3BEA33DC"/>
    <w:multiLevelType w:val="multilevel"/>
    <w:tmpl w:val="3BEA33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BF7084D"/>
    <w:multiLevelType w:val="singleLevel"/>
    <w:tmpl w:val="3BF7084D"/>
    <w:lvl w:ilvl="0">
      <w:start w:val="1"/>
      <w:numFmt w:val="decimal"/>
      <w:suff w:val="nothing"/>
      <w:lvlText w:val="%1、"/>
      <w:lvlJc w:val="left"/>
    </w:lvl>
  </w:abstractNum>
  <w:abstractNum w:abstractNumId="15" w15:restartNumberingAfterBreak="0">
    <w:nsid w:val="47A47161"/>
    <w:multiLevelType w:val="singleLevel"/>
    <w:tmpl w:val="47A47161"/>
    <w:lvl w:ilvl="0">
      <w:start w:val="1"/>
      <w:numFmt w:val="bullet"/>
      <w:lvlText w:val=""/>
      <w:lvlJc w:val="left"/>
      <w:pPr>
        <w:ind w:left="420" w:hanging="420"/>
      </w:pPr>
      <w:rPr>
        <w:rFonts w:ascii="Wingdings" w:hAnsi="Wingdings" w:hint="default"/>
      </w:rPr>
    </w:lvl>
  </w:abstractNum>
  <w:abstractNum w:abstractNumId="16" w15:restartNumberingAfterBreak="0">
    <w:nsid w:val="4DB7194D"/>
    <w:multiLevelType w:val="multilevel"/>
    <w:tmpl w:val="4DB7194D"/>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23B5FC8"/>
    <w:multiLevelType w:val="multilevel"/>
    <w:tmpl w:val="523B5FC8"/>
    <w:lvl w:ilvl="0">
      <w:start w:val="1"/>
      <w:numFmt w:val="decimal"/>
      <w:pStyle w:val="1"/>
      <w:lvlText w:val="%1."/>
      <w:lvlJc w:val="left"/>
      <w:pPr>
        <w:tabs>
          <w:tab w:val="left" w:pos="840"/>
        </w:tabs>
        <w:ind w:left="840" w:hanging="420"/>
      </w:pPr>
    </w:lvl>
    <w:lvl w:ilvl="1">
      <w:start w:val="1"/>
      <w:numFmt w:val="decimal"/>
      <w:pStyle w:val="2"/>
      <w:lvlText w:val="（%2）"/>
      <w:lvlJc w:val="left"/>
      <w:pPr>
        <w:tabs>
          <w:tab w:val="left" w:pos="1785"/>
        </w:tabs>
        <w:ind w:left="1785" w:hanging="945"/>
      </w:pPr>
    </w:lvl>
    <w:lvl w:ilvl="2">
      <w:start w:val="1"/>
      <w:numFmt w:val="japaneseCounting"/>
      <w:lvlText w:val="%3、"/>
      <w:lvlJc w:val="lef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8" w15:restartNumberingAfterBreak="0">
    <w:nsid w:val="52B36171"/>
    <w:multiLevelType w:val="multilevel"/>
    <w:tmpl w:val="52B36171"/>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B6A3762"/>
    <w:multiLevelType w:val="multilevel"/>
    <w:tmpl w:val="5B6A376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0" w15:restartNumberingAfterBreak="0">
    <w:nsid w:val="62D97CDC"/>
    <w:multiLevelType w:val="multilevel"/>
    <w:tmpl w:val="62D97CDC"/>
    <w:lvl w:ilvl="0">
      <w:start w:val="1"/>
      <w:numFmt w:val="bullet"/>
      <w:lvlText w:val=""/>
      <w:lvlJc w:val="left"/>
      <w:pPr>
        <w:ind w:left="168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FF76B43"/>
    <w:multiLevelType w:val="singleLevel"/>
    <w:tmpl w:val="6FF76B43"/>
    <w:lvl w:ilvl="0">
      <w:start w:val="1"/>
      <w:numFmt w:val="bullet"/>
      <w:lvlText w:val=""/>
      <w:lvlJc w:val="left"/>
      <w:pPr>
        <w:ind w:left="420" w:hanging="420"/>
      </w:pPr>
      <w:rPr>
        <w:rFonts w:ascii="Wingdings" w:hAnsi="Wingdings" w:hint="default"/>
      </w:rPr>
    </w:lvl>
  </w:abstractNum>
  <w:abstractNum w:abstractNumId="22" w15:restartNumberingAfterBreak="0">
    <w:nsid w:val="72FFAE91"/>
    <w:multiLevelType w:val="multilevel"/>
    <w:tmpl w:val="72FFAE91"/>
    <w:lvl w:ilvl="0">
      <w:start w:val="1"/>
      <w:numFmt w:val="bullet"/>
      <w:lvlText w:val=""/>
      <w:lvlJc w:val="left"/>
      <w:pPr>
        <w:tabs>
          <w:tab w:val="left" w:pos="720"/>
        </w:tabs>
        <w:ind w:left="720" w:firstLine="0"/>
      </w:pPr>
      <w:rPr>
        <w:rFonts w:ascii="Symbol" w:hAnsi="Symbol" w:cs="Symbol" w:hint="default"/>
        <w:sz w:val="20"/>
      </w:rPr>
    </w:lvl>
    <w:lvl w:ilvl="1">
      <w:start w:val="1"/>
      <w:numFmt w:val="bullet"/>
      <w:lvlText w:val=""/>
      <w:lvlJc w:val="left"/>
      <w:pPr>
        <w:tabs>
          <w:tab w:val="left" w:pos="1440"/>
        </w:tabs>
        <w:ind w:left="1440" w:firstLine="0"/>
      </w:pPr>
      <w:rPr>
        <w:rFonts w:ascii="Symbol" w:hAnsi="Symbol" w:cs="Symbol" w:hint="default"/>
        <w:sz w:val="20"/>
      </w:rPr>
    </w:lvl>
    <w:lvl w:ilvl="2">
      <w:start w:val="1"/>
      <w:numFmt w:val="bullet"/>
      <w:lvlText w:val=""/>
      <w:lvlJc w:val="left"/>
      <w:pPr>
        <w:tabs>
          <w:tab w:val="left" w:pos="2160"/>
        </w:tabs>
        <w:ind w:left="2160" w:firstLine="0"/>
      </w:pPr>
      <w:rPr>
        <w:rFonts w:ascii="Symbol" w:hAnsi="Symbol" w:cs="Symbol" w:hint="default"/>
        <w:sz w:val="20"/>
      </w:rPr>
    </w:lvl>
    <w:lvl w:ilvl="3">
      <w:start w:val="1"/>
      <w:numFmt w:val="bullet"/>
      <w:lvlText w:val=""/>
      <w:lvlJc w:val="left"/>
      <w:pPr>
        <w:tabs>
          <w:tab w:val="left" w:pos="2880"/>
        </w:tabs>
        <w:ind w:left="2880" w:firstLine="0"/>
      </w:pPr>
      <w:rPr>
        <w:rFonts w:ascii="Symbol" w:hAnsi="Symbol" w:cs="Symbol" w:hint="default"/>
        <w:sz w:val="20"/>
      </w:rPr>
    </w:lvl>
    <w:lvl w:ilvl="4">
      <w:start w:val="1"/>
      <w:numFmt w:val="bullet"/>
      <w:lvlText w:val=""/>
      <w:lvlJc w:val="left"/>
      <w:pPr>
        <w:tabs>
          <w:tab w:val="left" w:pos="3600"/>
        </w:tabs>
        <w:ind w:left="3600" w:firstLine="0"/>
      </w:pPr>
      <w:rPr>
        <w:rFonts w:ascii="Symbol" w:hAnsi="Symbol" w:cs="Symbol" w:hint="default"/>
        <w:sz w:val="20"/>
      </w:rPr>
    </w:lvl>
    <w:lvl w:ilvl="5">
      <w:start w:val="1"/>
      <w:numFmt w:val="bullet"/>
      <w:lvlText w:val=""/>
      <w:lvlJc w:val="left"/>
      <w:pPr>
        <w:tabs>
          <w:tab w:val="left" w:pos="4320"/>
        </w:tabs>
        <w:ind w:left="4320" w:firstLine="0"/>
      </w:pPr>
      <w:rPr>
        <w:rFonts w:ascii="Symbol" w:hAnsi="Symbol" w:cs="Symbol" w:hint="default"/>
        <w:sz w:val="20"/>
      </w:rPr>
    </w:lvl>
    <w:lvl w:ilvl="6">
      <w:start w:val="1"/>
      <w:numFmt w:val="bullet"/>
      <w:lvlText w:val=""/>
      <w:lvlJc w:val="left"/>
      <w:pPr>
        <w:tabs>
          <w:tab w:val="left" w:pos="5040"/>
        </w:tabs>
        <w:ind w:left="5040" w:firstLine="0"/>
      </w:pPr>
      <w:rPr>
        <w:rFonts w:ascii="Symbol" w:hAnsi="Symbol" w:cs="Symbol" w:hint="default"/>
        <w:sz w:val="20"/>
      </w:rPr>
    </w:lvl>
    <w:lvl w:ilvl="7">
      <w:start w:val="1"/>
      <w:numFmt w:val="bullet"/>
      <w:lvlText w:val=""/>
      <w:lvlJc w:val="left"/>
      <w:pPr>
        <w:tabs>
          <w:tab w:val="left" w:pos="5760"/>
        </w:tabs>
        <w:ind w:left="5760" w:firstLine="0"/>
      </w:pPr>
      <w:rPr>
        <w:rFonts w:ascii="Symbol" w:hAnsi="Symbol" w:cs="Symbol" w:hint="default"/>
        <w:sz w:val="20"/>
      </w:rPr>
    </w:lvl>
    <w:lvl w:ilvl="8">
      <w:start w:val="1"/>
      <w:numFmt w:val="bullet"/>
      <w:lvlText w:val=""/>
      <w:lvlJc w:val="left"/>
      <w:pPr>
        <w:tabs>
          <w:tab w:val="left" w:pos="6480"/>
        </w:tabs>
        <w:ind w:left="6480" w:firstLine="0"/>
      </w:pPr>
      <w:rPr>
        <w:rFonts w:ascii="Symbol" w:hAnsi="Symbol" w:cs="Symbol" w:hint="default"/>
        <w:sz w:val="20"/>
      </w:rPr>
    </w:lvl>
  </w:abstractNum>
  <w:abstractNum w:abstractNumId="23" w15:restartNumberingAfterBreak="0">
    <w:nsid w:val="79B4F2AE"/>
    <w:multiLevelType w:val="singleLevel"/>
    <w:tmpl w:val="79B4F2AE"/>
    <w:lvl w:ilvl="0">
      <w:start w:val="1"/>
      <w:numFmt w:val="bullet"/>
      <w:lvlText w:val=""/>
      <w:lvlJc w:val="left"/>
      <w:pPr>
        <w:ind w:left="420" w:hanging="420"/>
      </w:pPr>
      <w:rPr>
        <w:rFonts w:ascii="Wingdings" w:hAnsi="Wingdings" w:hint="default"/>
      </w:rPr>
    </w:lvl>
  </w:abstractNum>
  <w:abstractNum w:abstractNumId="24" w15:restartNumberingAfterBreak="0">
    <w:nsid w:val="7B924190"/>
    <w:multiLevelType w:val="singleLevel"/>
    <w:tmpl w:val="7B924190"/>
    <w:lvl w:ilvl="0">
      <w:start w:val="1"/>
      <w:numFmt w:val="bullet"/>
      <w:lvlText w:val=""/>
      <w:lvlJc w:val="left"/>
      <w:pPr>
        <w:ind w:left="420" w:hanging="42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18"/>
  </w:num>
  <w:num w:numId="4">
    <w:abstractNumId w:val="16"/>
  </w:num>
  <w:num w:numId="5">
    <w:abstractNumId w:val="13"/>
  </w:num>
  <w:num w:numId="6">
    <w:abstractNumId w:val="1"/>
  </w:num>
  <w:num w:numId="7">
    <w:abstractNumId w:val="23"/>
  </w:num>
  <w:num w:numId="8">
    <w:abstractNumId w:val="7"/>
  </w:num>
  <w:num w:numId="9">
    <w:abstractNumId w:val="22"/>
  </w:num>
  <w:num w:numId="10">
    <w:abstractNumId w:val="6"/>
  </w:num>
  <w:num w:numId="11">
    <w:abstractNumId w:val="21"/>
  </w:num>
  <w:num w:numId="12">
    <w:abstractNumId w:val="15"/>
  </w:num>
  <w:num w:numId="13">
    <w:abstractNumId w:val="12"/>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4"/>
  </w:num>
  <w:num w:numId="18">
    <w:abstractNumId w:val="0"/>
  </w:num>
  <w:num w:numId="19">
    <w:abstractNumId w:val="24"/>
  </w:num>
  <w:num w:numId="20">
    <w:abstractNumId w:val="2"/>
  </w:num>
  <w:num w:numId="21">
    <w:abstractNumId w:val="9"/>
  </w:num>
  <w:num w:numId="22">
    <w:abstractNumId w:val="4"/>
  </w:num>
  <w:num w:numId="23">
    <w:abstractNumId w:val="3"/>
  </w:num>
  <w:num w:numId="24">
    <w:abstractNumId w:val="8"/>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defaultTabStop w:val="420"/>
  <w:drawingGridHorizontalSpacing w:val="11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2ZmU0OTQwMTI5OTI4NjUxYzBmZWM1Y2YxMzQ3N2MifQ=="/>
  </w:docVars>
  <w:rsids>
    <w:rsidRoot w:val="002E3B53"/>
    <w:rsid w:val="000069D1"/>
    <w:rsid w:val="000150D8"/>
    <w:rsid w:val="00077FE4"/>
    <w:rsid w:val="000C133F"/>
    <w:rsid w:val="000C4849"/>
    <w:rsid w:val="000F06E0"/>
    <w:rsid w:val="000F1E6A"/>
    <w:rsid w:val="00127735"/>
    <w:rsid w:val="0013637C"/>
    <w:rsid w:val="00141B8E"/>
    <w:rsid w:val="00183896"/>
    <w:rsid w:val="001941CF"/>
    <w:rsid w:val="001B633F"/>
    <w:rsid w:val="001B6AAA"/>
    <w:rsid w:val="001D7255"/>
    <w:rsid w:val="001E1430"/>
    <w:rsid w:val="001E50E3"/>
    <w:rsid w:val="001F0192"/>
    <w:rsid w:val="00202A67"/>
    <w:rsid w:val="00225031"/>
    <w:rsid w:val="0022752A"/>
    <w:rsid w:val="00232A36"/>
    <w:rsid w:val="00233B6B"/>
    <w:rsid w:val="00255987"/>
    <w:rsid w:val="00260882"/>
    <w:rsid w:val="00265F81"/>
    <w:rsid w:val="00266A7E"/>
    <w:rsid w:val="002738C7"/>
    <w:rsid w:val="00297F24"/>
    <w:rsid w:val="002A25F7"/>
    <w:rsid w:val="002A533B"/>
    <w:rsid w:val="002E3B53"/>
    <w:rsid w:val="002E5B35"/>
    <w:rsid w:val="003074FB"/>
    <w:rsid w:val="0031024D"/>
    <w:rsid w:val="00321C7B"/>
    <w:rsid w:val="0033289E"/>
    <w:rsid w:val="003542E6"/>
    <w:rsid w:val="00356C24"/>
    <w:rsid w:val="00377442"/>
    <w:rsid w:val="003837F8"/>
    <w:rsid w:val="00394C0A"/>
    <w:rsid w:val="00397C0F"/>
    <w:rsid w:val="003A4A90"/>
    <w:rsid w:val="003D6A41"/>
    <w:rsid w:val="003E1948"/>
    <w:rsid w:val="0041419E"/>
    <w:rsid w:val="004145D2"/>
    <w:rsid w:val="0041631F"/>
    <w:rsid w:val="004317F9"/>
    <w:rsid w:val="0043315C"/>
    <w:rsid w:val="004518D8"/>
    <w:rsid w:val="00453936"/>
    <w:rsid w:val="00453A84"/>
    <w:rsid w:val="004638D0"/>
    <w:rsid w:val="00485CD4"/>
    <w:rsid w:val="00492C9A"/>
    <w:rsid w:val="00496111"/>
    <w:rsid w:val="004A3202"/>
    <w:rsid w:val="004C02C6"/>
    <w:rsid w:val="004D51EB"/>
    <w:rsid w:val="004F6B24"/>
    <w:rsid w:val="00503E5B"/>
    <w:rsid w:val="00505593"/>
    <w:rsid w:val="00510996"/>
    <w:rsid w:val="00511472"/>
    <w:rsid w:val="00517281"/>
    <w:rsid w:val="0052038F"/>
    <w:rsid w:val="00527EAF"/>
    <w:rsid w:val="005547A6"/>
    <w:rsid w:val="00561474"/>
    <w:rsid w:val="005677DC"/>
    <w:rsid w:val="0056783A"/>
    <w:rsid w:val="00586B03"/>
    <w:rsid w:val="00590316"/>
    <w:rsid w:val="00594666"/>
    <w:rsid w:val="005A58AE"/>
    <w:rsid w:val="005B4038"/>
    <w:rsid w:val="005B7731"/>
    <w:rsid w:val="005C6AC5"/>
    <w:rsid w:val="005D21B5"/>
    <w:rsid w:val="005E01D5"/>
    <w:rsid w:val="005E285E"/>
    <w:rsid w:val="005E2D77"/>
    <w:rsid w:val="005E5E34"/>
    <w:rsid w:val="00603F43"/>
    <w:rsid w:val="006278D9"/>
    <w:rsid w:val="006342C2"/>
    <w:rsid w:val="00644B69"/>
    <w:rsid w:val="00654DFA"/>
    <w:rsid w:val="00665159"/>
    <w:rsid w:val="0066539E"/>
    <w:rsid w:val="00681FBC"/>
    <w:rsid w:val="00682F86"/>
    <w:rsid w:val="00687693"/>
    <w:rsid w:val="0069056C"/>
    <w:rsid w:val="0069364E"/>
    <w:rsid w:val="00695EA3"/>
    <w:rsid w:val="00697F3C"/>
    <w:rsid w:val="006A58CD"/>
    <w:rsid w:val="006A6767"/>
    <w:rsid w:val="006C1233"/>
    <w:rsid w:val="006C37E1"/>
    <w:rsid w:val="006D6FDA"/>
    <w:rsid w:val="006E69AD"/>
    <w:rsid w:val="006F415F"/>
    <w:rsid w:val="007006EB"/>
    <w:rsid w:val="00702906"/>
    <w:rsid w:val="007109AD"/>
    <w:rsid w:val="007125A6"/>
    <w:rsid w:val="0071277E"/>
    <w:rsid w:val="00781795"/>
    <w:rsid w:val="007976D3"/>
    <w:rsid w:val="007B26BB"/>
    <w:rsid w:val="007B7711"/>
    <w:rsid w:val="007D2BF4"/>
    <w:rsid w:val="007D7D0B"/>
    <w:rsid w:val="007E2EF1"/>
    <w:rsid w:val="00800DA8"/>
    <w:rsid w:val="008033EA"/>
    <w:rsid w:val="00813297"/>
    <w:rsid w:val="00814E50"/>
    <w:rsid w:val="008201BD"/>
    <w:rsid w:val="008307FA"/>
    <w:rsid w:val="0083307A"/>
    <w:rsid w:val="00837E36"/>
    <w:rsid w:val="008671A3"/>
    <w:rsid w:val="008734C6"/>
    <w:rsid w:val="00873CB8"/>
    <w:rsid w:val="00895993"/>
    <w:rsid w:val="008A5427"/>
    <w:rsid w:val="008C7BA7"/>
    <w:rsid w:val="008D2463"/>
    <w:rsid w:val="008D257F"/>
    <w:rsid w:val="008E4A41"/>
    <w:rsid w:val="008F078D"/>
    <w:rsid w:val="00902BD5"/>
    <w:rsid w:val="0090697B"/>
    <w:rsid w:val="00914ECD"/>
    <w:rsid w:val="00930EFC"/>
    <w:rsid w:val="009411B7"/>
    <w:rsid w:val="0094603D"/>
    <w:rsid w:val="00956763"/>
    <w:rsid w:val="009654A9"/>
    <w:rsid w:val="00971734"/>
    <w:rsid w:val="00973AD1"/>
    <w:rsid w:val="00973F81"/>
    <w:rsid w:val="00986FDC"/>
    <w:rsid w:val="009C11BB"/>
    <w:rsid w:val="009D45B7"/>
    <w:rsid w:val="009E3564"/>
    <w:rsid w:val="00A118BE"/>
    <w:rsid w:val="00A37FF8"/>
    <w:rsid w:val="00A54DAA"/>
    <w:rsid w:val="00A55194"/>
    <w:rsid w:val="00AB41FD"/>
    <w:rsid w:val="00AC1EE3"/>
    <w:rsid w:val="00AF1257"/>
    <w:rsid w:val="00B023FE"/>
    <w:rsid w:val="00B03E5E"/>
    <w:rsid w:val="00B04F0F"/>
    <w:rsid w:val="00B21985"/>
    <w:rsid w:val="00B45D13"/>
    <w:rsid w:val="00B650B3"/>
    <w:rsid w:val="00B65123"/>
    <w:rsid w:val="00B67023"/>
    <w:rsid w:val="00B67D7D"/>
    <w:rsid w:val="00BC27E5"/>
    <w:rsid w:val="00BE6912"/>
    <w:rsid w:val="00BF3EED"/>
    <w:rsid w:val="00C020E7"/>
    <w:rsid w:val="00C05949"/>
    <w:rsid w:val="00C11455"/>
    <w:rsid w:val="00C12788"/>
    <w:rsid w:val="00C50005"/>
    <w:rsid w:val="00C52928"/>
    <w:rsid w:val="00C53154"/>
    <w:rsid w:val="00C559A9"/>
    <w:rsid w:val="00C63690"/>
    <w:rsid w:val="00C70054"/>
    <w:rsid w:val="00C7217D"/>
    <w:rsid w:val="00C90E1E"/>
    <w:rsid w:val="00CA3609"/>
    <w:rsid w:val="00CA4623"/>
    <w:rsid w:val="00CC0C84"/>
    <w:rsid w:val="00D1434F"/>
    <w:rsid w:val="00D156EC"/>
    <w:rsid w:val="00D32091"/>
    <w:rsid w:val="00D36C0B"/>
    <w:rsid w:val="00D45CF1"/>
    <w:rsid w:val="00D7120B"/>
    <w:rsid w:val="00D71D22"/>
    <w:rsid w:val="00D82C7C"/>
    <w:rsid w:val="00D87851"/>
    <w:rsid w:val="00D902ED"/>
    <w:rsid w:val="00D924DB"/>
    <w:rsid w:val="00D9741B"/>
    <w:rsid w:val="00D978DA"/>
    <w:rsid w:val="00DA1101"/>
    <w:rsid w:val="00DA735F"/>
    <w:rsid w:val="00DB058C"/>
    <w:rsid w:val="00DB1A61"/>
    <w:rsid w:val="00DC3644"/>
    <w:rsid w:val="00DC564E"/>
    <w:rsid w:val="00DC7DF5"/>
    <w:rsid w:val="00DD1C7D"/>
    <w:rsid w:val="00DD4941"/>
    <w:rsid w:val="00DD6B1A"/>
    <w:rsid w:val="00DE274E"/>
    <w:rsid w:val="00DE27F3"/>
    <w:rsid w:val="00DF0A63"/>
    <w:rsid w:val="00DF6C94"/>
    <w:rsid w:val="00E038F7"/>
    <w:rsid w:val="00E05367"/>
    <w:rsid w:val="00E10F60"/>
    <w:rsid w:val="00E21E72"/>
    <w:rsid w:val="00E31F91"/>
    <w:rsid w:val="00E470F6"/>
    <w:rsid w:val="00E6073D"/>
    <w:rsid w:val="00E63819"/>
    <w:rsid w:val="00E710FF"/>
    <w:rsid w:val="00E717F6"/>
    <w:rsid w:val="00E71BD1"/>
    <w:rsid w:val="00E84F0B"/>
    <w:rsid w:val="00E91FD2"/>
    <w:rsid w:val="00E97A7B"/>
    <w:rsid w:val="00EC0272"/>
    <w:rsid w:val="00EC16F7"/>
    <w:rsid w:val="00EC69D8"/>
    <w:rsid w:val="00EE2F1B"/>
    <w:rsid w:val="00EE3A94"/>
    <w:rsid w:val="00EE3DE4"/>
    <w:rsid w:val="00EE3EAD"/>
    <w:rsid w:val="00EF41BB"/>
    <w:rsid w:val="00F123FC"/>
    <w:rsid w:val="00F13355"/>
    <w:rsid w:val="00F21BDE"/>
    <w:rsid w:val="00F22C55"/>
    <w:rsid w:val="00F25514"/>
    <w:rsid w:val="00F34918"/>
    <w:rsid w:val="00F37E8A"/>
    <w:rsid w:val="00F53DA1"/>
    <w:rsid w:val="00F574D3"/>
    <w:rsid w:val="00F65A7B"/>
    <w:rsid w:val="00F666C4"/>
    <w:rsid w:val="00F752B8"/>
    <w:rsid w:val="00F84563"/>
    <w:rsid w:val="00F969EA"/>
    <w:rsid w:val="00FA271C"/>
    <w:rsid w:val="00FA2D76"/>
    <w:rsid w:val="00FA575A"/>
    <w:rsid w:val="00FB59C5"/>
    <w:rsid w:val="00FC3914"/>
    <w:rsid w:val="00FD14B7"/>
    <w:rsid w:val="00FD5115"/>
    <w:rsid w:val="00FE24A1"/>
    <w:rsid w:val="00FF79A7"/>
    <w:rsid w:val="015770CF"/>
    <w:rsid w:val="02497672"/>
    <w:rsid w:val="033C2BF5"/>
    <w:rsid w:val="034C443F"/>
    <w:rsid w:val="039A0C0D"/>
    <w:rsid w:val="03D211C0"/>
    <w:rsid w:val="049016C9"/>
    <w:rsid w:val="049C7DEF"/>
    <w:rsid w:val="04CE0985"/>
    <w:rsid w:val="066E478D"/>
    <w:rsid w:val="06B35C2E"/>
    <w:rsid w:val="06B75332"/>
    <w:rsid w:val="07120A99"/>
    <w:rsid w:val="0764043F"/>
    <w:rsid w:val="077B25DF"/>
    <w:rsid w:val="07B74F40"/>
    <w:rsid w:val="07ED2710"/>
    <w:rsid w:val="083E11BD"/>
    <w:rsid w:val="085209AD"/>
    <w:rsid w:val="08633DC9"/>
    <w:rsid w:val="086A7D80"/>
    <w:rsid w:val="088C56D8"/>
    <w:rsid w:val="089F1215"/>
    <w:rsid w:val="08C848A1"/>
    <w:rsid w:val="09434CDD"/>
    <w:rsid w:val="094D1E35"/>
    <w:rsid w:val="0A002BCE"/>
    <w:rsid w:val="0A280F1D"/>
    <w:rsid w:val="0A8612C6"/>
    <w:rsid w:val="0A8C081E"/>
    <w:rsid w:val="0AA515DD"/>
    <w:rsid w:val="0B0A736D"/>
    <w:rsid w:val="0B5605CC"/>
    <w:rsid w:val="0BF670FD"/>
    <w:rsid w:val="0C070DEF"/>
    <w:rsid w:val="0C085D6A"/>
    <w:rsid w:val="0C0B2E9E"/>
    <w:rsid w:val="0CC223BD"/>
    <w:rsid w:val="0CD36378"/>
    <w:rsid w:val="0DA9532B"/>
    <w:rsid w:val="0DC12986"/>
    <w:rsid w:val="0E4E1B67"/>
    <w:rsid w:val="0E700577"/>
    <w:rsid w:val="0EAD49A7"/>
    <w:rsid w:val="0EBA4647"/>
    <w:rsid w:val="10AE2435"/>
    <w:rsid w:val="10C24BEF"/>
    <w:rsid w:val="10E5338B"/>
    <w:rsid w:val="118977B8"/>
    <w:rsid w:val="11E92323"/>
    <w:rsid w:val="120534D1"/>
    <w:rsid w:val="12217B86"/>
    <w:rsid w:val="12A54E07"/>
    <w:rsid w:val="13051419"/>
    <w:rsid w:val="13102650"/>
    <w:rsid w:val="13166FBF"/>
    <w:rsid w:val="13BB36C2"/>
    <w:rsid w:val="14A10B0A"/>
    <w:rsid w:val="14B26B82"/>
    <w:rsid w:val="152A31E1"/>
    <w:rsid w:val="15446ADA"/>
    <w:rsid w:val="15C0597A"/>
    <w:rsid w:val="162A4334"/>
    <w:rsid w:val="166827E7"/>
    <w:rsid w:val="16F47617"/>
    <w:rsid w:val="17C57205"/>
    <w:rsid w:val="180D0CCB"/>
    <w:rsid w:val="185E6310"/>
    <w:rsid w:val="18B43502"/>
    <w:rsid w:val="18C56F33"/>
    <w:rsid w:val="19371A3D"/>
    <w:rsid w:val="198A7DBF"/>
    <w:rsid w:val="19940EB6"/>
    <w:rsid w:val="19B47531"/>
    <w:rsid w:val="1ABF07FB"/>
    <w:rsid w:val="1B586E66"/>
    <w:rsid w:val="1BAE7DE1"/>
    <w:rsid w:val="1C2979D3"/>
    <w:rsid w:val="1D2A1CEA"/>
    <w:rsid w:val="1D986154"/>
    <w:rsid w:val="1E57578A"/>
    <w:rsid w:val="1EDF0BAD"/>
    <w:rsid w:val="1F0B19A2"/>
    <w:rsid w:val="1F304CA4"/>
    <w:rsid w:val="1F316F2E"/>
    <w:rsid w:val="1F372530"/>
    <w:rsid w:val="200E5B43"/>
    <w:rsid w:val="201D72F8"/>
    <w:rsid w:val="20564E9E"/>
    <w:rsid w:val="208C6B12"/>
    <w:rsid w:val="211D3C0E"/>
    <w:rsid w:val="212427AB"/>
    <w:rsid w:val="21465C2C"/>
    <w:rsid w:val="216A6550"/>
    <w:rsid w:val="21725D08"/>
    <w:rsid w:val="219266CB"/>
    <w:rsid w:val="219C60E8"/>
    <w:rsid w:val="22205764"/>
    <w:rsid w:val="22274C21"/>
    <w:rsid w:val="22963C78"/>
    <w:rsid w:val="22C51D65"/>
    <w:rsid w:val="22E22A19"/>
    <w:rsid w:val="24150B2D"/>
    <w:rsid w:val="24541BC4"/>
    <w:rsid w:val="245A3AC1"/>
    <w:rsid w:val="25070E5D"/>
    <w:rsid w:val="251952D4"/>
    <w:rsid w:val="25226F90"/>
    <w:rsid w:val="252527A0"/>
    <w:rsid w:val="25297118"/>
    <w:rsid w:val="258204E4"/>
    <w:rsid w:val="25B05051"/>
    <w:rsid w:val="25BD32CA"/>
    <w:rsid w:val="26282E39"/>
    <w:rsid w:val="264B6E89"/>
    <w:rsid w:val="27313F6F"/>
    <w:rsid w:val="27541722"/>
    <w:rsid w:val="28017DE6"/>
    <w:rsid w:val="280606A0"/>
    <w:rsid w:val="28235864"/>
    <w:rsid w:val="28481571"/>
    <w:rsid w:val="284877C3"/>
    <w:rsid w:val="28A67928"/>
    <w:rsid w:val="28B36928"/>
    <w:rsid w:val="28CC1509"/>
    <w:rsid w:val="2915137C"/>
    <w:rsid w:val="294B2DEC"/>
    <w:rsid w:val="29634188"/>
    <w:rsid w:val="29B10929"/>
    <w:rsid w:val="2A104310"/>
    <w:rsid w:val="2A8F792B"/>
    <w:rsid w:val="2B0C0F7B"/>
    <w:rsid w:val="2B9D2C40"/>
    <w:rsid w:val="2BD40888"/>
    <w:rsid w:val="2BE01B6F"/>
    <w:rsid w:val="2C6F6686"/>
    <w:rsid w:val="2CD51841"/>
    <w:rsid w:val="2CE81574"/>
    <w:rsid w:val="2D666556"/>
    <w:rsid w:val="2D7B514D"/>
    <w:rsid w:val="2E5F1DFB"/>
    <w:rsid w:val="2EBD258D"/>
    <w:rsid w:val="2F041F69"/>
    <w:rsid w:val="2F111506"/>
    <w:rsid w:val="2F81180C"/>
    <w:rsid w:val="30AC7B38"/>
    <w:rsid w:val="30B671A4"/>
    <w:rsid w:val="316311C9"/>
    <w:rsid w:val="317E6003"/>
    <w:rsid w:val="31A84DE1"/>
    <w:rsid w:val="31D15506"/>
    <w:rsid w:val="32803FFD"/>
    <w:rsid w:val="328533C1"/>
    <w:rsid w:val="32863DEB"/>
    <w:rsid w:val="32C35A5F"/>
    <w:rsid w:val="32E12CEE"/>
    <w:rsid w:val="33531657"/>
    <w:rsid w:val="338267A6"/>
    <w:rsid w:val="339B2B5F"/>
    <w:rsid w:val="33D419AA"/>
    <w:rsid w:val="33E660E2"/>
    <w:rsid w:val="34C12DD7"/>
    <w:rsid w:val="35147A66"/>
    <w:rsid w:val="355D43DA"/>
    <w:rsid w:val="35887190"/>
    <w:rsid w:val="3589759A"/>
    <w:rsid w:val="360A60B7"/>
    <w:rsid w:val="36CE38A8"/>
    <w:rsid w:val="36F7504E"/>
    <w:rsid w:val="36FC6348"/>
    <w:rsid w:val="371E6280"/>
    <w:rsid w:val="376069FD"/>
    <w:rsid w:val="37A83DDA"/>
    <w:rsid w:val="38BC6219"/>
    <w:rsid w:val="38DE1A7D"/>
    <w:rsid w:val="394A52CE"/>
    <w:rsid w:val="39551D3F"/>
    <w:rsid w:val="39930ABA"/>
    <w:rsid w:val="3A2A782B"/>
    <w:rsid w:val="3A543BC9"/>
    <w:rsid w:val="3A706F48"/>
    <w:rsid w:val="3B3F190F"/>
    <w:rsid w:val="3B6F515C"/>
    <w:rsid w:val="3BA26D92"/>
    <w:rsid w:val="3BF73CBA"/>
    <w:rsid w:val="3BF97579"/>
    <w:rsid w:val="3C0D06AF"/>
    <w:rsid w:val="3C815B6F"/>
    <w:rsid w:val="3C863DE1"/>
    <w:rsid w:val="3C8A61A4"/>
    <w:rsid w:val="3DAC214A"/>
    <w:rsid w:val="3DDC1545"/>
    <w:rsid w:val="3E216694"/>
    <w:rsid w:val="3E725142"/>
    <w:rsid w:val="3E806B24"/>
    <w:rsid w:val="3E816F07"/>
    <w:rsid w:val="3EE36403"/>
    <w:rsid w:val="3EF142B8"/>
    <w:rsid w:val="3F2A42BA"/>
    <w:rsid w:val="3F696D2A"/>
    <w:rsid w:val="3F830C89"/>
    <w:rsid w:val="40075B38"/>
    <w:rsid w:val="40095632"/>
    <w:rsid w:val="415F28C4"/>
    <w:rsid w:val="41990C37"/>
    <w:rsid w:val="42BB020B"/>
    <w:rsid w:val="42E958C5"/>
    <w:rsid w:val="42F567E9"/>
    <w:rsid w:val="44506F87"/>
    <w:rsid w:val="4456696C"/>
    <w:rsid w:val="44A818BD"/>
    <w:rsid w:val="46004DE1"/>
    <w:rsid w:val="462E0BFE"/>
    <w:rsid w:val="463D6035"/>
    <w:rsid w:val="466D3A6C"/>
    <w:rsid w:val="467C600A"/>
    <w:rsid w:val="46F32B98"/>
    <w:rsid w:val="46FD1932"/>
    <w:rsid w:val="472C0B50"/>
    <w:rsid w:val="48311BC9"/>
    <w:rsid w:val="4870526B"/>
    <w:rsid w:val="4987336C"/>
    <w:rsid w:val="49BA799D"/>
    <w:rsid w:val="4A924AEA"/>
    <w:rsid w:val="4ADE3E57"/>
    <w:rsid w:val="4B29095D"/>
    <w:rsid w:val="4B2C1F4E"/>
    <w:rsid w:val="4C0A4C0B"/>
    <w:rsid w:val="4C1415E6"/>
    <w:rsid w:val="4C176F50"/>
    <w:rsid w:val="4C1E5ECE"/>
    <w:rsid w:val="4C39729F"/>
    <w:rsid w:val="4C644CE6"/>
    <w:rsid w:val="4C83051A"/>
    <w:rsid w:val="4D1C07EE"/>
    <w:rsid w:val="4D506D55"/>
    <w:rsid w:val="4DC40DEA"/>
    <w:rsid w:val="4DED1EDC"/>
    <w:rsid w:val="4E0E022A"/>
    <w:rsid w:val="4E5A52AA"/>
    <w:rsid w:val="4E8011B5"/>
    <w:rsid w:val="4F02606E"/>
    <w:rsid w:val="4F407410"/>
    <w:rsid w:val="4F5433E5"/>
    <w:rsid w:val="504D50C7"/>
    <w:rsid w:val="506E089A"/>
    <w:rsid w:val="51C8534D"/>
    <w:rsid w:val="521A2E8F"/>
    <w:rsid w:val="52AA4A52"/>
    <w:rsid w:val="52EE4771"/>
    <w:rsid w:val="52F22E3A"/>
    <w:rsid w:val="52F456EE"/>
    <w:rsid w:val="539D45B7"/>
    <w:rsid w:val="53DD4F19"/>
    <w:rsid w:val="53F817ED"/>
    <w:rsid w:val="5475636D"/>
    <w:rsid w:val="54A772FA"/>
    <w:rsid w:val="54AB2D04"/>
    <w:rsid w:val="550137CC"/>
    <w:rsid w:val="5512068D"/>
    <w:rsid w:val="558717FD"/>
    <w:rsid w:val="55EB160A"/>
    <w:rsid w:val="56672D4E"/>
    <w:rsid w:val="56731AB0"/>
    <w:rsid w:val="56A86F71"/>
    <w:rsid w:val="56EB5639"/>
    <w:rsid w:val="57141982"/>
    <w:rsid w:val="57222CC8"/>
    <w:rsid w:val="575E22AF"/>
    <w:rsid w:val="578A4020"/>
    <w:rsid w:val="57B46156"/>
    <w:rsid w:val="57D367F9"/>
    <w:rsid w:val="58006EC2"/>
    <w:rsid w:val="586E02D0"/>
    <w:rsid w:val="58876AA7"/>
    <w:rsid w:val="58900D17"/>
    <w:rsid w:val="58A4197E"/>
    <w:rsid w:val="58E67BB5"/>
    <w:rsid w:val="59E5777B"/>
    <w:rsid w:val="5A9A1850"/>
    <w:rsid w:val="5AEE56F8"/>
    <w:rsid w:val="5B6B7F8D"/>
    <w:rsid w:val="5B957A81"/>
    <w:rsid w:val="5C6A49BE"/>
    <w:rsid w:val="5CDD3C76"/>
    <w:rsid w:val="5DA36C6E"/>
    <w:rsid w:val="5DAB167E"/>
    <w:rsid w:val="5E56783C"/>
    <w:rsid w:val="5E781EA8"/>
    <w:rsid w:val="5ED15D7E"/>
    <w:rsid w:val="5F357D99"/>
    <w:rsid w:val="5F5929E0"/>
    <w:rsid w:val="5F5F6BC4"/>
    <w:rsid w:val="5FB94527"/>
    <w:rsid w:val="5FEB2206"/>
    <w:rsid w:val="60545FFD"/>
    <w:rsid w:val="612A2449"/>
    <w:rsid w:val="61452399"/>
    <w:rsid w:val="61467198"/>
    <w:rsid w:val="614A4EF6"/>
    <w:rsid w:val="61706E67"/>
    <w:rsid w:val="6185711E"/>
    <w:rsid w:val="61A70640"/>
    <w:rsid w:val="61C42B3B"/>
    <w:rsid w:val="61DF5D9B"/>
    <w:rsid w:val="622628FD"/>
    <w:rsid w:val="6272503A"/>
    <w:rsid w:val="62B334AF"/>
    <w:rsid w:val="62F16A9C"/>
    <w:rsid w:val="63360EFD"/>
    <w:rsid w:val="633F7C1D"/>
    <w:rsid w:val="639E1987"/>
    <w:rsid w:val="63E43B3C"/>
    <w:rsid w:val="64656A2B"/>
    <w:rsid w:val="64CE2822"/>
    <w:rsid w:val="65051977"/>
    <w:rsid w:val="653463FD"/>
    <w:rsid w:val="657D1B52"/>
    <w:rsid w:val="657F24BA"/>
    <w:rsid w:val="65FA7647"/>
    <w:rsid w:val="6612631D"/>
    <w:rsid w:val="661C33FF"/>
    <w:rsid w:val="66682803"/>
    <w:rsid w:val="66E175FB"/>
    <w:rsid w:val="67184F67"/>
    <w:rsid w:val="673675CA"/>
    <w:rsid w:val="673E0617"/>
    <w:rsid w:val="6759039D"/>
    <w:rsid w:val="679823EF"/>
    <w:rsid w:val="680E73DA"/>
    <w:rsid w:val="68354966"/>
    <w:rsid w:val="68727968"/>
    <w:rsid w:val="68795012"/>
    <w:rsid w:val="689A4F50"/>
    <w:rsid w:val="689E69AF"/>
    <w:rsid w:val="68D53E8D"/>
    <w:rsid w:val="690959A4"/>
    <w:rsid w:val="693C3AD3"/>
    <w:rsid w:val="693E0DE5"/>
    <w:rsid w:val="697C01B2"/>
    <w:rsid w:val="699A7177"/>
    <w:rsid w:val="6A3E7D5B"/>
    <w:rsid w:val="6A697EAA"/>
    <w:rsid w:val="6A741D89"/>
    <w:rsid w:val="6A7A40AD"/>
    <w:rsid w:val="6AB02CF6"/>
    <w:rsid w:val="6AFC296C"/>
    <w:rsid w:val="6B8359E9"/>
    <w:rsid w:val="6BC62982"/>
    <w:rsid w:val="6BE61923"/>
    <w:rsid w:val="6C133380"/>
    <w:rsid w:val="6C1751BA"/>
    <w:rsid w:val="6C23007B"/>
    <w:rsid w:val="6D1E3C1B"/>
    <w:rsid w:val="6DA265FA"/>
    <w:rsid w:val="6DFB5A80"/>
    <w:rsid w:val="6E3C32F2"/>
    <w:rsid w:val="6F1F6754"/>
    <w:rsid w:val="6F5A4D44"/>
    <w:rsid w:val="6FCA3E1C"/>
    <w:rsid w:val="703D6AAE"/>
    <w:rsid w:val="70422F15"/>
    <w:rsid w:val="70B328CC"/>
    <w:rsid w:val="70B825D8"/>
    <w:rsid w:val="70ED2282"/>
    <w:rsid w:val="70F4159A"/>
    <w:rsid w:val="71157D8A"/>
    <w:rsid w:val="711F4406"/>
    <w:rsid w:val="72FF6C4A"/>
    <w:rsid w:val="73123FD7"/>
    <w:rsid w:val="735E70C4"/>
    <w:rsid w:val="7420471D"/>
    <w:rsid w:val="74447901"/>
    <w:rsid w:val="7452021E"/>
    <w:rsid w:val="74720002"/>
    <w:rsid w:val="7514522F"/>
    <w:rsid w:val="758E0DF2"/>
    <w:rsid w:val="76120095"/>
    <w:rsid w:val="76157560"/>
    <w:rsid w:val="762138DC"/>
    <w:rsid w:val="763A3830"/>
    <w:rsid w:val="77871934"/>
    <w:rsid w:val="778C3E77"/>
    <w:rsid w:val="778E5AE5"/>
    <w:rsid w:val="78540E39"/>
    <w:rsid w:val="78742C4E"/>
    <w:rsid w:val="78960636"/>
    <w:rsid w:val="78B418D7"/>
    <w:rsid w:val="78CB278F"/>
    <w:rsid w:val="78CC4E73"/>
    <w:rsid w:val="79002D6F"/>
    <w:rsid w:val="791800B8"/>
    <w:rsid w:val="79790D82"/>
    <w:rsid w:val="79A004C3"/>
    <w:rsid w:val="79D73ACF"/>
    <w:rsid w:val="79DF4732"/>
    <w:rsid w:val="7A3B4D9D"/>
    <w:rsid w:val="7A5C07DE"/>
    <w:rsid w:val="7AA53BCD"/>
    <w:rsid w:val="7B164183"/>
    <w:rsid w:val="7B643141"/>
    <w:rsid w:val="7BA14395"/>
    <w:rsid w:val="7BFF2218"/>
    <w:rsid w:val="7C3560AD"/>
    <w:rsid w:val="7D1666BD"/>
    <w:rsid w:val="7DC45624"/>
    <w:rsid w:val="7E8456A8"/>
    <w:rsid w:val="7ECD54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5:docId w15:val="{0D7B7FBF-F77E-476C-9738-14196463B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unhideWhenUsed="1" w:qFormat="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qFormat="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paragraph" w:styleId="10">
    <w:name w:val="heading 1"/>
    <w:basedOn w:val="a"/>
    <w:next w:val="a"/>
    <w:link w:val="11"/>
    <w:uiPriority w:val="9"/>
    <w:qFormat/>
    <w:pPr>
      <w:keepNext/>
      <w:keepLines/>
      <w:spacing w:before="480"/>
      <w:outlineLvl w:val="0"/>
    </w:pPr>
    <w:rPr>
      <w:rFonts w:ascii="宋体" w:eastAsia="宋体"/>
      <w:b/>
      <w:bCs/>
      <w:color w:val="000000"/>
      <w:sz w:val="42"/>
      <w:szCs w:val="28"/>
    </w:rPr>
  </w:style>
  <w:style w:type="paragraph" w:styleId="20">
    <w:name w:val="heading 2"/>
    <w:basedOn w:val="a"/>
    <w:next w:val="a"/>
    <w:link w:val="21"/>
    <w:uiPriority w:val="9"/>
    <w:qFormat/>
    <w:pPr>
      <w:keepNext/>
      <w:keepLines/>
      <w:spacing w:before="200"/>
      <w:outlineLvl w:val="1"/>
    </w:pPr>
    <w:rPr>
      <w:rFonts w:ascii="宋体" w:eastAsia="宋体"/>
      <w:b/>
      <w:bCs/>
      <w:color w:val="000000"/>
      <w:sz w:val="38"/>
      <w:szCs w:val="26"/>
    </w:rPr>
  </w:style>
  <w:style w:type="paragraph" w:styleId="3">
    <w:name w:val="heading 3"/>
    <w:basedOn w:val="a"/>
    <w:next w:val="a"/>
    <w:link w:val="32"/>
    <w:uiPriority w:val="9"/>
    <w:qFormat/>
    <w:pPr>
      <w:keepNext/>
      <w:keepLines/>
      <w:spacing w:before="200"/>
      <w:outlineLvl w:val="2"/>
    </w:pPr>
    <w:rPr>
      <w:rFonts w:ascii="宋体" w:eastAsia="宋体"/>
      <w:b/>
      <w:bCs/>
      <w:color w:val="000000"/>
      <w:sz w:val="34"/>
    </w:rPr>
  </w:style>
  <w:style w:type="paragraph" w:styleId="4">
    <w:name w:val="heading 4"/>
    <w:basedOn w:val="a"/>
    <w:next w:val="a"/>
    <w:link w:val="40"/>
    <w:uiPriority w:val="9"/>
    <w:semiHidden/>
    <w:unhideWhenUsed/>
    <w:qFormat/>
    <w:pPr>
      <w:keepNext/>
      <w:keepLines/>
      <w:spacing w:before="200"/>
      <w:outlineLvl w:val="3"/>
    </w:pPr>
    <w:rPr>
      <w:rFonts w:ascii="宋体" w:eastAsia="宋体"/>
      <w:b/>
      <w:bCs/>
      <w:color w:val="000000"/>
      <w:sz w:val="30"/>
    </w:rPr>
  </w:style>
  <w:style w:type="paragraph" w:styleId="5">
    <w:name w:val="heading 5"/>
    <w:basedOn w:val="a"/>
    <w:next w:val="a"/>
    <w:uiPriority w:val="9"/>
    <w:semiHidden/>
    <w:unhideWhenUsed/>
    <w:qFormat/>
    <w:pPr>
      <w:keepNext/>
      <w:keepLines/>
      <w:spacing w:before="200"/>
      <w:outlineLvl w:val="4"/>
    </w:pPr>
    <w:rPr>
      <w:rFonts w:ascii="宋体" w:eastAsia="宋体"/>
      <w:b/>
      <w:bCs/>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ind w:left="720"/>
    </w:pPr>
  </w:style>
  <w:style w:type="paragraph" w:styleId="a4">
    <w:name w:val="caption"/>
    <w:basedOn w:val="a"/>
    <w:next w:val="a"/>
    <w:uiPriority w:val="35"/>
    <w:semiHidden/>
    <w:unhideWhenUsed/>
    <w:qFormat/>
    <w:pPr>
      <w:spacing w:line="240" w:lineRule="auto"/>
    </w:pPr>
    <w:rPr>
      <w:b/>
      <w:bCs/>
      <w:color w:val="4874CB" w:themeColor="accent1"/>
      <w:sz w:val="18"/>
      <w:szCs w:val="18"/>
    </w:rPr>
  </w:style>
  <w:style w:type="paragraph" w:styleId="a5">
    <w:name w:val="annotation text"/>
    <w:basedOn w:val="a"/>
    <w:uiPriority w:val="99"/>
    <w:semiHidden/>
    <w:unhideWhenUsed/>
    <w:qFormat/>
    <w:pPr>
      <w:spacing w:after="0" w:line="240" w:lineRule="auto"/>
    </w:pPr>
    <w:rPr>
      <w:rFonts w:ascii="Times New Roman" w:eastAsia="宋体" w:hAnsi="Times New Roman" w:cs="Times New Roman"/>
      <w:kern w:val="2"/>
      <w:sz w:val="21"/>
      <w:lang w:eastAsia="zh-CN"/>
    </w:rPr>
  </w:style>
  <w:style w:type="paragraph" w:styleId="a6">
    <w:name w:val="Body Text"/>
    <w:basedOn w:val="a"/>
    <w:link w:val="a7"/>
    <w:uiPriority w:val="99"/>
    <w:semiHidden/>
    <w:unhideWhenUsed/>
    <w:qFormat/>
    <w:pPr>
      <w:spacing w:after="120" w:line="240" w:lineRule="auto"/>
    </w:pPr>
    <w:rPr>
      <w:rFonts w:ascii="Calibri" w:eastAsia="宋体" w:hAnsi="Calibri" w:cs="Times New Roman"/>
      <w:kern w:val="2"/>
      <w:sz w:val="21"/>
      <w:lang w:eastAsia="zh-CN"/>
    </w:rPr>
  </w:style>
  <w:style w:type="paragraph" w:styleId="a8">
    <w:name w:val="Body Text Indent"/>
    <w:basedOn w:val="a"/>
    <w:link w:val="a9"/>
    <w:unhideWhenUsed/>
    <w:qFormat/>
    <w:pPr>
      <w:widowControl w:val="0"/>
      <w:spacing w:after="120" w:line="240" w:lineRule="auto"/>
      <w:ind w:leftChars="200" w:left="420"/>
      <w:jc w:val="both"/>
    </w:pPr>
    <w:rPr>
      <w:rFonts w:ascii="Times New Roman" w:eastAsia="宋体" w:hAnsi="Times New Roman" w:cs="Times New Roman"/>
      <w:kern w:val="2"/>
      <w:sz w:val="21"/>
      <w:lang w:eastAsia="zh-CN"/>
    </w:rPr>
  </w:style>
  <w:style w:type="paragraph" w:styleId="30">
    <w:name w:val="toc 3"/>
    <w:basedOn w:val="a"/>
    <w:next w:val="a"/>
    <w:uiPriority w:val="39"/>
    <w:semiHidden/>
    <w:unhideWhenUsed/>
    <w:qFormat/>
    <w:pPr>
      <w:ind w:leftChars="400" w:left="840"/>
    </w:pPr>
  </w:style>
  <w:style w:type="paragraph" w:styleId="aa">
    <w:name w:val="Balloon Text"/>
    <w:basedOn w:val="a"/>
    <w:link w:val="12"/>
    <w:uiPriority w:val="99"/>
    <w:unhideWhenUsed/>
    <w:qFormat/>
    <w:pPr>
      <w:spacing w:after="0" w:line="240" w:lineRule="auto"/>
    </w:pPr>
    <w:rPr>
      <w:rFonts w:ascii="Times New Roman" w:eastAsia="宋体" w:hAnsi="Times New Roman" w:cs="Times New Roman"/>
      <w:sz w:val="18"/>
      <w:szCs w:val="18"/>
      <w:lang w:eastAsia="zh-CN"/>
    </w:rPr>
  </w:style>
  <w:style w:type="paragraph" w:styleId="ab">
    <w:name w:val="footer"/>
    <w:basedOn w:val="a"/>
    <w:link w:val="13"/>
    <w:uiPriority w:val="99"/>
    <w:unhideWhenUsed/>
    <w:qFormat/>
    <w:pPr>
      <w:tabs>
        <w:tab w:val="center" w:pos="4153"/>
        <w:tab w:val="right" w:pos="8306"/>
      </w:tabs>
      <w:snapToGrid w:val="0"/>
      <w:spacing w:line="240" w:lineRule="auto"/>
    </w:pPr>
    <w:rPr>
      <w:sz w:val="18"/>
      <w:szCs w:val="18"/>
    </w:rPr>
  </w:style>
  <w:style w:type="paragraph" w:styleId="ac">
    <w:name w:val="header"/>
    <w:basedOn w:val="a"/>
    <w:link w:val="14"/>
    <w:uiPriority w:val="99"/>
    <w:unhideWhenUsed/>
    <w:qFormat/>
    <w:pPr>
      <w:tabs>
        <w:tab w:val="center" w:pos="4680"/>
        <w:tab w:val="right" w:pos="9360"/>
      </w:tabs>
    </w:pPr>
  </w:style>
  <w:style w:type="paragraph" w:styleId="15">
    <w:name w:val="toc 1"/>
    <w:basedOn w:val="a"/>
    <w:next w:val="a"/>
    <w:uiPriority w:val="39"/>
    <w:semiHidden/>
    <w:unhideWhenUsed/>
    <w:qFormat/>
  </w:style>
  <w:style w:type="paragraph" w:styleId="ad">
    <w:name w:val="Subtitle"/>
    <w:basedOn w:val="a"/>
    <w:next w:val="a"/>
    <w:link w:val="ae"/>
    <w:uiPriority w:val="11"/>
    <w:qFormat/>
    <w:pPr>
      <w:ind w:left="86"/>
    </w:pPr>
    <w:rPr>
      <w:rFonts w:asciiTheme="majorHAnsi" w:eastAsiaTheme="majorEastAsia" w:hAnsiTheme="majorHAnsi" w:cstheme="majorBidi"/>
      <w:i/>
      <w:iCs/>
      <w:color w:val="4874CB" w:themeColor="accent1"/>
      <w:spacing w:val="15"/>
      <w:sz w:val="24"/>
      <w:szCs w:val="24"/>
    </w:rPr>
  </w:style>
  <w:style w:type="paragraph" w:styleId="22">
    <w:name w:val="toc 2"/>
    <w:basedOn w:val="a"/>
    <w:next w:val="a"/>
    <w:uiPriority w:val="39"/>
    <w:semiHidden/>
    <w:unhideWhenUsed/>
    <w:qFormat/>
    <w:pPr>
      <w:ind w:leftChars="200" w:left="420"/>
    </w:pPr>
  </w:style>
  <w:style w:type="paragraph" w:styleId="af">
    <w:name w:val="Normal (Web)"/>
    <w:basedOn w:val="a"/>
    <w:qFormat/>
    <w:pPr>
      <w:spacing w:before="100" w:beforeAutospacing="1" w:after="100" w:afterAutospacing="1" w:line="240" w:lineRule="auto"/>
    </w:pPr>
    <w:rPr>
      <w:rFonts w:ascii="宋体" w:eastAsia="宋体" w:hAnsi="宋体" w:cs="宋体"/>
      <w:sz w:val="24"/>
      <w:szCs w:val="24"/>
      <w:lang w:eastAsia="zh-CN"/>
    </w:rPr>
  </w:style>
  <w:style w:type="paragraph" w:styleId="af0">
    <w:name w:val="Title"/>
    <w:basedOn w:val="a"/>
    <w:next w:val="a"/>
    <w:link w:val="af1"/>
    <w:uiPriority w:val="10"/>
    <w:qFormat/>
    <w:pPr>
      <w:pBdr>
        <w:bottom w:val="single" w:sz="8" w:space="4" w:color="4874CB"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paragraph" w:styleId="af2">
    <w:name w:val="annotation subject"/>
    <w:basedOn w:val="a5"/>
    <w:next w:val="a5"/>
    <w:uiPriority w:val="99"/>
    <w:semiHidden/>
    <w:unhideWhenUsed/>
    <w:qFormat/>
    <w:rPr>
      <w:rFonts w:ascii="Calibri" w:hAnsi="Calibri"/>
      <w:b/>
      <w:bCs/>
    </w:rPr>
  </w:style>
  <w:style w:type="table" w:styleId="af3">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5">
    <w:name w:val="Light List Accent 5"/>
    <w:basedOn w:val="a1"/>
    <w:uiPriority w:val="61"/>
    <w:qFormat/>
    <w:tblPr>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styleId="af4">
    <w:name w:val="Strong"/>
    <w:uiPriority w:val="22"/>
    <w:qFormat/>
    <w:rPr>
      <w:rFonts w:ascii="Times New Roman" w:eastAsia="宋体" w:hAnsi="Times New Roman" w:cs="Times New Roman"/>
      <w:b/>
    </w:rPr>
  </w:style>
  <w:style w:type="character" w:styleId="af5">
    <w:name w:val="FollowedHyperlink"/>
    <w:basedOn w:val="a0"/>
    <w:uiPriority w:val="99"/>
    <w:semiHidden/>
    <w:unhideWhenUsed/>
    <w:qFormat/>
    <w:rPr>
      <w:rFonts w:asciiTheme="minorHAnsi" w:eastAsiaTheme="minorEastAsia" w:hAnsiTheme="minorHAnsi" w:cstheme="minorBidi"/>
      <w:color w:val="7E1FAD" w:themeColor="followedHyperlink"/>
      <w:u w:val="single"/>
      <w:lang w:val="en-US" w:eastAsia="zh-CN" w:bidi="ar-SA"/>
    </w:rPr>
  </w:style>
  <w:style w:type="character" w:styleId="af6">
    <w:name w:val="Emphasis"/>
    <w:basedOn w:val="a0"/>
    <w:uiPriority w:val="20"/>
    <w:qFormat/>
    <w:rPr>
      <w:rFonts w:asciiTheme="minorHAnsi" w:eastAsiaTheme="minorEastAsia" w:hAnsiTheme="minorHAnsi" w:cstheme="minorBidi"/>
      <w:i/>
      <w:iCs/>
      <w:sz w:val="22"/>
      <w:szCs w:val="22"/>
      <w:lang w:val="en-US" w:eastAsia="en-US" w:bidi="ar-SA"/>
    </w:rPr>
  </w:style>
  <w:style w:type="character" w:styleId="af7">
    <w:name w:val="Hyperlink"/>
    <w:basedOn w:val="a0"/>
    <w:uiPriority w:val="99"/>
    <w:semiHidden/>
    <w:unhideWhenUsed/>
    <w:qFormat/>
    <w:rPr>
      <w:rFonts w:asciiTheme="minorHAnsi" w:eastAsiaTheme="minorEastAsia" w:hAnsiTheme="minorHAnsi" w:cstheme="minorBidi"/>
      <w:color w:val="0026E5" w:themeColor="hyperlink"/>
      <w:sz w:val="22"/>
      <w:szCs w:val="22"/>
      <w:u w:val="single"/>
      <w:lang w:val="en-US" w:eastAsia="en-US" w:bidi="ar-SA"/>
    </w:rPr>
  </w:style>
  <w:style w:type="character" w:styleId="af8">
    <w:name w:val="annotation reference"/>
    <w:uiPriority w:val="99"/>
    <w:semiHidden/>
    <w:unhideWhenUsed/>
    <w:qFormat/>
    <w:rPr>
      <w:rFonts w:ascii="Calibri" w:eastAsia="宋体" w:hAnsi="Calibri" w:cs="Times New Roman"/>
      <w:sz w:val="21"/>
      <w:szCs w:val="21"/>
    </w:rPr>
  </w:style>
  <w:style w:type="character" w:customStyle="1" w:styleId="af9">
    <w:name w:val="页眉 字符"/>
    <w:basedOn w:val="a0"/>
    <w:uiPriority w:val="99"/>
    <w:qFormat/>
    <w:rPr>
      <w:rFonts w:asciiTheme="minorHAnsi" w:eastAsiaTheme="minorEastAsia" w:hAnsiTheme="minorHAnsi" w:cstheme="minorBidi"/>
      <w:sz w:val="22"/>
      <w:szCs w:val="22"/>
      <w:lang w:val="en-US" w:eastAsia="en-US" w:bidi="ar-SA"/>
    </w:rPr>
  </w:style>
  <w:style w:type="character" w:customStyle="1" w:styleId="16">
    <w:name w:val="标题 1 字符"/>
    <w:basedOn w:val="a0"/>
    <w:uiPriority w:val="9"/>
    <w:qFormat/>
    <w:rPr>
      <w:rFonts w:ascii="宋体" w:eastAsia="宋体" w:hAnsiTheme="minorHAnsi" w:cstheme="minorBidi"/>
      <w:b/>
      <w:bCs/>
      <w:color w:val="000000"/>
      <w:sz w:val="42"/>
      <w:szCs w:val="28"/>
      <w:lang w:val="en-US" w:eastAsia="en-US" w:bidi="ar-SA"/>
    </w:rPr>
  </w:style>
  <w:style w:type="character" w:customStyle="1" w:styleId="23">
    <w:name w:val="标题 2 字符"/>
    <w:basedOn w:val="a0"/>
    <w:uiPriority w:val="9"/>
    <w:qFormat/>
    <w:rPr>
      <w:rFonts w:ascii="宋体" w:eastAsia="宋体" w:hAnsiTheme="minorHAnsi" w:cstheme="minorBidi"/>
      <w:b/>
      <w:bCs/>
      <w:color w:val="000000"/>
      <w:sz w:val="38"/>
      <w:szCs w:val="26"/>
      <w:lang w:val="en-US" w:eastAsia="en-US" w:bidi="ar-SA"/>
    </w:rPr>
  </w:style>
  <w:style w:type="character" w:customStyle="1" w:styleId="31">
    <w:name w:val="标题 3 字符"/>
    <w:basedOn w:val="a0"/>
    <w:uiPriority w:val="9"/>
    <w:qFormat/>
    <w:rPr>
      <w:rFonts w:ascii="宋体" w:eastAsia="宋体" w:hAnsiTheme="minorHAnsi" w:cstheme="minorBidi"/>
      <w:b/>
      <w:bCs/>
      <w:color w:val="000000"/>
      <w:sz w:val="34"/>
      <w:szCs w:val="22"/>
      <w:lang w:val="en-US" w:eastAsia="en-US" w:bidi="ar-SA"/>
    </w:rPr>
  </w:style>
  <w:style w:type="character" w:customStyle="1" w:styleId="40">
    <w:name w:val="标题 4 字符"/>
    <w:basedOn w:val="a0"/>
    <w:link w:val="4"/>
    <w:uiPriority w:val="9"/>
    <w:qFormat/>
    <w:rPr>
      <w:rFonts w:ascii="宋体" w:eastAsia="宋体" w:hAnsiTheme="minorHAnsi" w:cstheme="minorBidi"/>
      <w:b/>
      <w:bCs/>
      <w:color w:val="000000"/>
      <w:sz w:val="30"/>
      <w:szCs w:val="22"/>
      <w:lang w:val="en-US" w:eastAsia="en-US" w:bidi="ar-SA"/>
    </w:rPr>
  </w:style>
  <w:style w:type="character" w:customStyle="1" w:styleId="ae">
    <w:name w:val="副标题 字符"/>
    <w:basedOn w:val="a0"/>
    <w:link w:val="ad"/>
    <w:uiPriority w:val="11"/>
    <w:qFormat/>
    <w:rPr>
      <w:rFonts w:asciiTheme="majorHAnsi" w:eastAsiaTheme="majorEastAsia" w:hAnsiTheme="majorHAnsi" w:cstheme="majorBidi"/>
      <w:i/>
      <w:iCs/>
      <w:color w:val="4874CB" w:themeColor="accent1"/>
      <w:spacing w:val="15"/>
      <w:sz w:val="24"/>
      <w:szCs w:val="24"/>
      <w:lang w:val="en-US" w:eastAsia="en-US" w:bidi="ar-SA"/>
    </w:rPr>
  </w:style>
  <w:style w:type="character" w:customStyle="1" w:styleId="af1">
    <w:name w:val="标题 字符"/>
    <w:basedOn w:val="a0"/>
    <w:link w:val="af0"/>
    <w:uiPriority w:val="10"/>
    <w:qFormat/>
    <w:rPr>
      <w:rFonts w:asciiTheme="majorHAnsi" w:eastAsiaTheme="majorEastAsia" w:hAnsiTheme="majorHAnsi" w:cstheme="majorBidi"/>
      <w:color w:val="323E4F" w:themeColor="text2" w:themeShade="BF"/>
      <w:spacing w:val="5"/>
      <w:kern w:val="28"/>
      <w:sz w:val="52"/>
      <w:szCs w:val="52"/>
      <w:lang w:val="en-US" w:eastAsia="en-US" w:bidi="ar-SA"/>
    </w:rPr>
  </w:style>
  <w:style w:type="paragraph" w:customStyle="1" w:styleId="Style23">
    <w:name w:val="_Style 23"/>
    <w:qFormat/>
    <w:pPr>
      <w:spacing w:after="200" w:line="276" w:lineRule="auto"/>
    </w:pPr>
    <w:rPr>
      <w:sz w:val="22"/>
      <w:szCs w:val="22"/>
      <w:lang w:eastAsia="en-US"/>
    </w:rPr>
  </w:style>
  <w:style w:type="character" w:customStyle="1" w:styleId="afa">
    <w:name w:val="页脚 字符"/>
    <w:basedOn w:val="a0"/>
    <w:uiPriority w:val="99"/>
    <w:qFormat/>
    <w:rPr>
      <w:rFonts w:asciiTheme="minorHAnsi" w:eastAsiaTheme="minorEastAsia" w:hAnsiTheme="minorHAnsi" w:cstheme="minorBidi"/>
      <w:sz w:val="18"/>
      <w:szCs w:val="18"/>
      <w:lang w:val="en-US" w:eastAsia="en-US" w:bidi="ar-SA"/>
    </w:rPr>
  </w:style>
  <w:style w:type="paragraph" w:customStyle="1" w:styleId="dingdocnormal">
    <w:name w:val="dingdocnormal"/>
    <w:qFormat/>
    <w:rPr>
      <w:kern w:val="2"/>
      <w:sz w:val="21"/>
    </w:rPr>
  </w:style>
  <w:style w:type="paragraph" w:styleId="afb">
    <w:name w:val="List Paragraph"/>
    <w:basedOn w:val="a"/>
    <w:autoRedefine/>
    <w:uiPriority w:val="34"/>
    <w:qFormat/>
    <w:pPr>
      <w:widowControl w:val="0"/>
      <w:spacing w:after="0" w:line="240" w:lineRule="auto"/>
      <w:ind w:firstLineChars="200" w:firstLine="420"/>
      <w:jc w:val="both"/>
    </w:pPr>
    <w:rPr>
      <w:kern w:val="2"/>
      <w:sz w:val="21"/>
      <w:lang w:eastAsia="zh-CN"/>
    </w:rPr>
  </w:style>
  <w:style w:type="paragraph" w:customStyle="1" w:styleId="17">
    <w:name w:val="列出段落1"/>
    <w:basedOn w:val="a"/>
    <w:autoRedefine/>
    <w:qFormat/>
    <w:pPr>
      <w:spacing w:after="0" w:line="240" w:lineRule="auto"/>
      <w:ind w:firstLineChars="200" w:firstLine="420"/>
    </w:pPr>
    <w:rPr>
      <w:rFonts w:ascii="Calibri" w:eastAsia="宋体" w:hAnsi="Calibri" w:cs="Calibri"/>
      <w:kern w:val="2"/>
      <w:sz w:val="21"/>
      <w:szCs w:val="21"/>
      <w:lang w:eastAsia="zh-CN"/>
    </w:rPr>
  </w:style>
  <w:style w:type="character" w:customStyle="1" w:styleId="UnresolvedMention">
    <w:name w:val="Unresolved Mention"/>
    <w:basedOn w:val="a0"/>
    <w:autoRedefine/>
    <w:uiPriority w:val="99"/>
    <w:semiHidden/>
    <w:unhideWhenUsed/>
    <w:qFormat/>
    <w:rPr>
      <w:rFonts w:ascii="Times New Roman" w:eastAsia="宋体" w:hAnsi="Times New Roman" w:cs="Times New Roman"/>
      <w:color w:val="605E5C"/>
      <w:shd w:val="clear" w:color="auto" w:fill="E1DFDD"/>
      <w:lang w:val="en-US" w:eastAsia="zh-CN" w:bidi="ar-SA"/>
    </w:rPr>
  </w:style>
  <w:style w:type="character" w:customStyle="1" w:styleId="310">
    <w:name w:val="标题 3 字符1"/>
    <w:autoRedefine/>
    <w:uiPriority w:val="9"/>
    <w:qFormat/>
    <w:rPr>
      <w:rFonts w:ascii="Calibri" w:eastAsia="宋体" w:hAnsi="Calibri" w:cs="Times New Roman"/>
      <w:b/>
      <w:bCs/>
      <w:kern w:val="0"/>
      <w:sz w:val="32"/>
      <w:szCs w:val="32"/>
      <w:lang w:val="zh-CN" w:eastAsia="zh-CN" w:bidi="ar-SA"/>
    </w:rPr>
  </w:style>
  <w:style w:type="character" w:customStyle="1" w:styleId="18">
    <w:name w:val="未处理的提及1"/>
    <w:basedOn w:val="a0"/>
    <w:uiPriority w:val="99"/>
    <w:semiHidden/>
    <w:unhideWhenUsed/>
    <w:qFormat/>
    <w:rPr>
      <w:rFonts w:asciiTheme="minorHAnsi" w:eastAsiaTheme="minorEastAsia" w:hAnsiTheme="minorHAnsi" w:cstheme="minorBidi"/>
      <w:color w:val="605E5C"/>
      <w:shd w:val="clear" w:color="auto" w:fill="E1DFDD"/>
      <w:lang w:val="en-US" w:eastAsia="zh-CN" w:bidi="ar-SA"/>
    </w:rPr>
  </w:style>
  <w:style w:type="character" w:customStyle="1" w:styleId="a9">
    <w:name w:val="正文文本缩进 字符"/>
    <w:link w:val="a8"/>
    <w:autoRedefine/>
    <w:semiHidden/>
    <w:qFormat/>
    <w:rPr>
      <w:rFonts w:ascii="Times New Roman" w:eastAsia="宋体" w:hAnsi="Times New Roman" w:cs="Times New Roman"/>
      <w:lang w:val="en-US" w:eastAsia="zh-CN" w:bidi="ar-SA"/>
    </w:rPr>
  </w:style>
  <w:style w:type="character" w:customStyle="1" w:styleId="afc">
    <w:name w:val="批注框文本 字符"/>
    <w:autoRedefine/>
    <w:uiPriority w:val="99"/>
    <w:semiHidden/>
    <w:qFormat/>
    <w:rPr>
      <w:rFonts w:ascii="Times New Roman" w:eastAsia="宋体" w:hAnsi="Times New Roman" w:cs="Times New Roman"/>
      <w:kern w:val="0"/>
      <w:sz w:val="18"/>
      <w:szCs w:val="18"/>
      <w:lang w:val="en-US" w:eastAsia="zh-CN" w:bidi="ar-SA"/>
    </w:rPr>
  </w:style>
  <w:style w:type="paragraph" w:customStyle="1" w:styleId="1">
    <w:name w:val="列表1"/>
    <w:basedOn w:val="a3"/>
    <w:autoRedefine/>
    <w:qFormat/>
    <w:pPr>
      <w:widowControl w:val="0"/>
      <w:numPr>
        <w:numId w:val="1"/>
      </w:numPr>
      <w:spacing w:after="0" w:line="360" w:lineRule="auto"/>
      <w:ind w:left="0" w:right="-68" w:firstLine="0"/>
    </w:pPr>
    <w:rPr>
      <w:rFonts w:ascii="宋体" w:eastAsia="宋体" w:hAnsi="宋体" w:cs="Times New Roman"/>
      <w:color w:val="000000"/>
      <w:sz w:val="21"/>
      <w:szCs w:val="18"/>
      <w:lang w:eastAsia="zh-CN"/>
    </w:rPr>
  </w:style>
  <w:style w:type="paragraph" w:customStyle="1" w:styleId="ListParagraph1">
    <w:name w:val="List Paragraph1"/>
    <w:basedOn w:val="a"/>
    <w:autoRedefine/>
    <w:qFormat/>
    <w:pPr>
      <w:widowControl w:val="0"/>
      <w:spacing w:after="0" w:line="240" w:lineRule="auto"/>
      <w:ind w:firstLineChars="200" w:firstLine="420"/>
      <w:jc w:val="both"/>
    </w:pPr>
    <w:rPr>
      <w:rFonts w:ascii="Times New Roman" w:eastAsia="宋体" w:hAnsi="Times New Roman" w:cs="Times New Roman"/>
      <w:kern w:val="2"/>
      <w:sz w:val="21"/>
      <w:szCs w:val="21"/>
      <w:lang w:eastAsia="zh-CN"/>
    </w:rPr>
  </w:style>
  <w:style w:type="paragraph" w:customStyle="1" w:styleId="2">
    <w:name w:val="列表2"/>
    <w:basedOn w:val="a3"/>
    <w:autoRedefine/>
    <w:qFormat/>
    <w:pPr>
      <w:widowControl w:val="0"/>
      <w:numPr>
        <w:ilvl w:val="1"/>
        <w:numId w:val="1"/>
      </w:numPr>
      <w:spacing w:after="0" w:line="360" w:lineRule="auto"/>
      <w:ind w:left="0" w:right="-68" w:firstLine="0"/>
    </w:pPr>
    <w:rPr>
      <w:rFonts w:ascii="宋体" w:eastAsia="宋体" w:hAnsi="宋体" w:cs="Times New Roman"/>
      <w:color w:val="000000"/>
      <w:sz w:val="21"/>
      <w:szCs w:val="18"/>
      <w:lang w:eastAsia="zh-CN"/>
    </w:rPr>
  </w:style>
  <w:style w:type="table" w:customStyle="1" w:styleId="19">
    <w:name w:val="浅色网格1"/>
    <w:basedOn w:val="a1"/>
    <w:autoRedefine/>
    <w:uiPriority w:val="62"/>
    <w:qFormat/>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cs="Times New Roman"/>
        <w:b/>
        <w:bCs/>
      </w:rPr>
      <w:tblPr/>
      <w:tcPr>
        <w:tcBorders>
          <w:top w:val="single" w:sz="8" w:space="0" w:color="000000"/>
          <w:left w:val="single" w:sz="18" w:space="0" w:color="000000"/>
          <w:bottom w:val="single" w:sz="8" w:space="0" w:color="000000"/>
          <w:right w:val="single" w:sz="8" w:space="0" w:color="000000"/>
          <w:insideH w:val="nil"/>
          <w:insideV w:val="single" w:sz="8" w:space="0" w:color="auto"/>
          <w:tl2br w:val="nil"/>
          <w:tr2bl w:val="nil"/>
        </w:tcBorders>
      </w:tcPr>
    </w:tblStylePr>
    <w:tblStylePr w:type="lastRow">
      <w:pPr>
        <w:spacing w:before="0" w:after="0" w:line="240" w:lineRule="auto"/>
      </w:pPr>
      <w:rPr>
        <w:rFont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auto"/>
          <w:tl2br w:val="nil"/>
          <w:tr2bl w:val="nil"/>
        </w:tcBorders>
      </w:tcPr>
    </w:tblStylePr>
    <w:tblStylePr w:type="firstCol">
      <w:rPr>
        <w:rFonts w:cs="Times New Roman"/>
        <w:b/>
        <w:bCs/>
      </w:rPr>
    </w:tblStylePr>
    <w:tblStylePr w:type="lastCol">
      <w:rPr>
        <w:rFonts w:cs="Times New Roman"/>
        <w:b/>
        <w:bCs/>
      </w:rPr>
      <w:tblPr/>
      <w:tcPr>
        <w:tcBorders>
          <w:top w:val="single" w:sz="8" w:space="0" w:color="000000"/>
          <w:left w:val="single" w:sz="8" w:space="0" w:color="000000"/>
          <w:bottom w:val="single" w:sz="8" w:space="0" w:color="000000"/>
          <w:right w:val="single" w:sz="8" w:space="0" w:color="000000"/>
          <w:insideH w:val="nil"/>
          <w:insideV w:val="nil"/>
          <w:tl2br w:val="nil"/>
          <w:tr2bl w:val="nil"/>
        </w:tcBorders>
      </w:tcPr>
    </w:tblStylePr>
    <w:tblStylePr w:type="band1Vert">
      <w:tblPr/>
      <w:tcPr>
        <w:tcBorders>
          <w:top w:val="single" w:sz="8" w:space="0" w:color="000000"/>
          <w:left w:val="single" w:sz="8" w:space="0" w:color="000000"/>
          <w:bottom w:val="single" w:sz="8" w:space="0" w:color="000000"/>
          <w:right w:val="single" w:sz="8" w:space="0" w:color="000000"/>
          <w:insideH w:val="nil"/>
          <w:insideV w:val="nil"/>
          <w:tl2br w:val="nil"/>
          <w:tr2bl w:val="nil"/>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H w:val="nil"/>
          <w:insideV w:val="single" w:sz="8" w:space="0" w:color="auto"/>
          <w:tl2br w:val="nil"/>
          <w:tr2bl w:val="nil"/>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H w:val="nil"/>
          <w:insideV w:val="single" w:sz="8" w:space="0" w:color="auto"/>
          <w:tl2br w:val="nil"/>
          <w:tr2bl w:val="nil"/>
        </w:tcBorders>
      </w:tcPr>
    </w:tblStylePr>
  </w:style>
  <w:style w:type="character" w:customStyle="1" w:styleId="a7">
    <w:name w:val="正文文本 字符"/>
    <w:link w:val="a6"/>
    <w:uiPriority w:val="99"/>
    <w:semiHidden/>
    <w:qFormat/>
    <w:rPr>
      <w:rFonts w:ascii="Calibri" w:eastAsia="宋体" w:hAnsi="Calibri" w:cs="Times New Roman"/>
    </w:rPr>
  </w:style>
  <w:style w:type="paragraph" w:customStyle="1" w:styleId="afd">
    <w:name w:val="正文（缩进）"/>
    <w:basedOn w:val="a6"/>
    <w:qFormat/>
    <w:pPr>
      <w:overflowPunct w:val="0"/>
      <w:autoSpaceDE w:val="0"/>
      <w:autoSpaceDN w:val="0"/>
      <w:adjustRightInd w:val="0"/>
      <w:snapToGrid w:val="0"/>
      <w:spacing w:before="100" w:beforeAutospacing="1" w:after="0" w:line="360" w:lineRule="auto"/>
      <w:ind w:firstLineChars="200" w:firstLine="200"/>
      <w:textAlignment w:val="baseline"/>
    </w:pPr>
    <w:rPr>
      <w:rFonts w:ascii="宋体" w:eastAsia="仿宋" w:hAnsi="宋体"/>
      <w:kern w:val="0"/>
      <w:sz w:val="24"/>
      <w:szCs w:val="24"/>
    </w:rPr>
  </w:style>
  <w:style w:type="paragraph" w:customStyle="1" w:styleId="afe">
    <w:name w:val="普通正文"/>
    <w:basedOn w:val="a"/>
    <w:qFormat/>
    <w:pPr>
      <w:widowControl w:val="0"/>
      <w:adjustRightInd w:val="0"/>
      <w:spacing w:before="120" w:after="120" w:line="360" w:lineRule="auto"/>
      <w:ind w:firstLine="480"/>
      <w:textAlignment w:val="baseline"/>
    </w:pPr>
    <w:rPr>
      <w:rFonts w:ascii="Arial" w:eastAsia="仿宋" w:hAnsi="Arial" w:cs="Times New Roman"/>
      <w:sz w:val="24"/>
      <w:szCs w:val="24"/>
      <w:lang w:eastAsia="zh-CN"/>
    </w:rPr>
  </w:style>
  <w:style w:type="character" w:customStyle="1" w:styleId="14">
    <w:name w:val="页眉 字符1"/>
    <w:link w:val="ac"/>
    <w:uiPriority w:val="99"/>
    <w:qFormat/>
    <w:rPr>
      <w:rFonts w:ascii="Calibri" w:eastAsia="宋体" w:hAnsi="Calibri" w:cs="Times New Roman"/>
      <w:sz w:val="18"/>
      <w:szCs w:val="18"/>
    </w:rPr>
  </w:style>
  <w:style w:type="character" w:customStyle="1" w:styleId="13">
    <w:name w:val="页脚 字符1"/>
    <w:link w:val="ab"/>
    <w:uiPriority w:val="99"/>
    <w:qFormat/>
    <w:rPr>
      <w:rFonts w:ascii="Calibri" w:eastAsia="宋体" w:hAnsi="Calibri" w:cs="Times New Roman"/>
      <w:sz w:val="18"/>
      <w:szCs w:val="18"/>
    </w:rPr>
  </w:style>
  <w:style w:type="character" w:customStyle="1" w:styleId="12">
    <w:name w:val="批注框文本 字符1"/>
    <w:link w:val="aa"/>
    <w:uiPriority w:val="99"/>
    <w:semiHidden/>
    <w:qFormat/>
    <w:rPr>
      <w:rFonts w:ascii="Calibri" w:eastAsia="宋体" w:hAnsi="Calibri" w:cs="Times New Roman"/>
      <w:sz w:val="18"/>
      <w:szCs w:val="18"/>
    </w:rPr>
  </w:style>
  <w:style w:type="character" w:customStyle="1" w:styleId="11">
    <w:name w:val="标题 1 字符1"/>
    <w:link w:val="10"/>
    <w:uiPriority w:val="9"/>
    <w:qFormat/>
    <w:rPr>
      <w:rFonts w:ascii="Calibri" w:eastAsia="宋体" w:hAnsi="Calibri" w:cs="Times New Roman"/>
      <w:b/>
      <w:bCs/>
      <w:kern w:val="44"/>
      <w:sz w:val="44"/>
      <w:szCs w:val="44"/>
    </w:rPr>
  </w:style>
  <w:style w:type="character" w:customStyle="1" w:styleId="21">
    <w:name w:val="标题 2 字符1"/>
    <w:link w:val="20"/>
    <w:uiPriority w:val="9"/>
    <w:qFormat/>
    <w:rPr>
      <w:rFonts w:ascii="Cambria" w:eastAsia="宋体" w:hAnsi="Cambria" w:cs="Times New Roman"/>
      <w:b/>
      <w:bCs/>
      <w:sz w:val="32"/>
      <w:szCs w:val="32"/>
    </w:rPr>
  </w:style>
  <w:style w:type="character" w:customStyle="1" w:styleId="32">
    <w:name w:val="标题 3 字符2"/>
    <w:link w:val="3"/>
    <w:uiPriority w:val="9"/>
    <w:qFormat/>
    <w:rPr>
      <w:rFonts w:ascii="Calibri" w:eastAsia="宋体" w:hAnsi="Calibri" w:cs="Times New Roman"/>
      <w:b/>
      <w:bCs/>
      <w:sz w:val="32"/>
      <w:szCs w:val="32"/>
    </w:rPr>
  </w:style>
  <w:style w:type="paragraph" w:styleId="aff">
    <w:name w:val="No Spacing"/>
    <w:uiPriority w:val="1"/>
    <w:qFormat/>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546736">
      <w:bodyDiv w:val="1"/>
      <w:marLeft w:val="0"/>
      <w:marRight w:val="0"/>
      <w:marTop w:val="0"/>
      <w:marBottom w:val="0"/>
      <w:divBdr>
        <w:top w:val="none" w:sz="0" w:space="0" w:color="auto"/>
        <w:left w:val="none" w:sz="0" w:space="0" w:color="auto"/>
        <w:bottom w:val="none" w:sz="0" w:space="0" w:color="auto"/>
        <w:right w:val="none" w:sz="0" w:space="0" w:color="auto"/>
      </w:divBdr>
    </w:div>
    <w:div w:id="587544445">
      <w:bodyDiv w:val="1"/>
      <w:marLeft w:val="0"/>
      <w:marRight w:val="0"/>
      <w:marTop w:val="0"/>
      <w:marBottom w:val="0"/>
      <w:divBdr>
        <w:top w:val="none" w:sz="0" w:space="0" w:color="auto"/>
        <w:left w:val="none" w:sz="0" w:space="0" w:color="auto"/>
        <w:bottom w:val="none" w:sz="0" w:space="0" w:color="auto"/>
        <w:right w:val="none" w:sz="0" w:space="0" w:color="auto"/>
      </w:divBdr>
    </w:div>
    <w:div w:id="9451142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8</Pages>
  <Words>617</Words>
  <Characters>3519</Characters>
  <Application>Microsoft Office Word</Application>
  <DocSecurity>0</DocSecurity>
  <Lines>29</Lines>
  <Paragraphs>8</Paragraphs>
  <ScaleCrop>false</ScaleCrop>
  <Company>国家服务外包人力资源研究院</Company>
  <LinksUpToDate>false</LinksUpToDate>
  <CharactersWithSpaces>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大赛样题模板 Task Sample （内部讨论稿）</dc:title>
  <dc:creator>张少华</dc:creator>
  <dc:description>DingTalk Document</dc:description>
  <cp:lastModifiedBy>james</cp:lastModifiedBy>
  <cp:revision>26</cp:revision>
  <cp:lastPrinted>2024-07-04T04:40:00Z</cp:lastPrinted>
  <dcterms:created xsi:type="dcterms:W3CDTF">2023-03-23T23:47:00Z</dcterms:created>
  <dcterms:modified xsi:type="dcterms:W3CDTF">2024-07-05T03:16:00Z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DCC34FA1BA0A413E81CE874F409DDA3A_13</vt:lpwstr>
  </property>
</Properties>
</file>