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B9A2" w14:textId="77777777" w:rsidR="00423559" w:rsidRDefault="00423559" w:rsidP="00423559">
      <w:pPr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杭州电子科技大学信息工程学院廉政风险点排查与防范措施一览表</w:t>
      </w:r>
    </w:p>
    <w:p w14:paraId="65204D4C" w14:textId="77777777" w:rsidR="00423559" w:rsidRDefault="00423559" w:rsidP="00423559">
      <w:pPr>
        <w:ind w:leftChars="-342" w:left="-718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二级单位（部门）：</w:t>
      </w:r>
    </w:p>
    <w:tbl>
      <w:tblPr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1"/>
        <w:gridCol w:w="2318"/>
        <w:gridCol w:w="2693"/>
        <w:gridCol w:w="567"/>
        <w:gridCol w:w="1985"/>
        <w:gridCol w:w="4394"/>
        <w:gridCol w:w="1134"/>
        <w:gridCol w:w="1134"/>
      </w:tblGrid>
      <w:tr w:rsidR="00423559" w14:paraId="5723115B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24776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BC2E18" w14:textId="77777777" w:rsidR="00423559" w:rsidRDefault="00423559" w:rsidP="003356D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廉政风险点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1195A" w14:textId="77777777" w:rsidR="00423559" w:rsidRDefault="00423559" w:rsidP="003356D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风险点内容</w:t>
            </w:r>
          </w:p>
          <w:p w14:paraId="727641DF" w14:textId="77777777" w:rsidR="00423559" w:rsidRDefault="00423559" w:rsidP="003356D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或表现形式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CA0059" w14:textId="77777777" w:rsidR="00423559" w:rsidRDefault="00423559" w:rsidP="003356D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风险等级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7C2563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防控措施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2EC47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制度或业务流程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1F4B2A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36F55" w14:textId="77777777" w:rsidR="00423559" w:rsidRDefault="00423559" w:rsidP="003356D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责任领导</w:t>
            </w:r>
          </w:p>
        </w:tc>
      </w:tr>
      <w:tr w:rsidR="00423559" w14:paraId="51359B31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5DA519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3B680" w14:textId="77777777" w:rsidR="00423559" w:rsidRDefault="00423559" w:rsidP="003356D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D479B" w14:textId="77777777" w:rsidR="00423559" w:rsidRDefault="00423559" w:rsidP="003356D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40EFDB" w14:textId="77777777" w:rsidR="00423559" w:rsidRDefault="00423559" w:rsidP="003356D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3E89A3" w14:textId="77777777" w:rsidR="00423559" w:rsidRDefault="00423559" w:rsidP="003356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330D53" w14:textId="77777777" w:rsidR="00423559" w:rsidRDefault="00423559" w:rsidP="003356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93248F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EE6216" w14:textId="77777777" w:rsidR="00423559" w:rsidRDefault="00423559" w:rsidP="003356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23559" w14:paraId="13B7261D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8F7F4B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32793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2F9C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93B3B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720BD2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C3267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6A5AF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F059C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423559" w14:paraId="1043F727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DE459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6E24EB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B0523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111A5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E9939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8CE9C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B2BA3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D5D471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423559" w14:paraId="7EAE64E9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6D4FA3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4EA17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784D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51D3B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7F328E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34E6C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46118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2DCA15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423559" w14:paraId="05DFB9B7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24452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E3B310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4C46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CFDCCB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61689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AB67D9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BE732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12A48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423559" w14:paraId="52F27D87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465BD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1FEFB5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C9E5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BD398C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58428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BBB345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D93583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69518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423559" w14:paraId="5D0DB507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C68CA5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0E5F4C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AB9C9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65F8F5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CBDE6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DFF57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97DD3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7D03F5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423559" w14:paraId="0BEADCFA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6C460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89A3A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16696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92EDB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76166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5057BA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4253F5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BD299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423559" w14:paraId="61DED99F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2C086F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C6B35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9A4C6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31592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F737B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4E0FAC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C1918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1B7EDE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423559" w14:paraId="078A9CFC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4F93D6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E741E0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6ECA4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1273E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B634B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6D1221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5D6CAE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F303E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423559" w14:paraId="1EA828F7" w14:textId="77777777" w:rsidTr="003356D1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B51695" w14:textId="77777777" w:rsidR="00423559" w:rsidRDefault="00423559" w:rsidP="003356D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304452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D0BC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89990E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1A959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8A6729" w14:textId="77777777" w:rsidR="00423559" w:rsidRDefault="00423559" w:rsidP="003356D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A49A11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72F8E" w14:textId="77777777" w:rsidR="00423559" w:rsidRDefault="00423559" w:rsidP="003356D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</w:tbl>
    <w:p w14:paraId="34383F0F" w14:textId="77777777" w:rsidR="00423559" w:rsidRDefault="00423559" w:rsidP="00423559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备注：</w:t>
      </w:r>
    </w:p>
    <w:p w14:paraId="6CD7E62F" w14:textId="77777777" w:rsidR="00423559" w:rsidRDefault="00423559" w:rsidP="00423559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1、廉政风险点按三级进行评估：</w:t>
      </w:r>
    </w:p>
    <w:p w14:paraId="31A67AB5" w14:textId="77777777" w:rsidR="00423559" w:rsidRDefault="00423559" w:rsidP="00423559">
      <w:pPr>
        <w:pStyle w:val="a7"/>
        <w:numPr>
          <w:ilvl w:val="0"/>
          <w:numId w:val="1"/>
        </w:numPr>
        <w:ind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一级：该项工作风险发生机率高，或者一旦发生可能造成严重损害后果，有可能触犯国家法律，构成犯罪；</w:t>
      </w:r>
    </w:p>
    <w:p w14:paraId="5ABE3F4E" w14:textId="77777777" w:rsidR="00423559" w:rsidRDefault="00423559" w:rsidP="00423559">
      <w:pPr>
        <w:pStyle w:val="a7"/>
        <w:numPr>
          <w:ilvl w:val="0"/>
          <w:numId w:val="1"/>
        </w:numPr>
        <w:ind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二级：该项工作风险发生机率较高，或者一旦发生可能造成较为严重损害后果，有可能违反党纪政纪和相关法规，受到党纪政纪处分；</w:t>
      </w:r>
    </w:p>
    <w:p w14:paraId="4F8F6D19" w14:textId="77777777" w:rsidR="00423559" w:rsidRDefault="00423559" w:rsidP="00423559">
      <w:pPr>
        <w:pStyle w:val="a7"/>
        <w:numPr>
          <w:ilvl w:val="0"/>
          <w:numId w:val="1"/>
        </w:numPr>
        <w:ind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三级：该项工作廉政风险发生机率较小，或者一旦发生可能造成不良社会影响；</w:t>
      </w:r>
    </w:p>
    <w:p w14:paraId="4C594926" w14:textId="77777777" w:rsidR="00423559" w:rsidRDefault="00423559" w:rsidP="00423559">
      <w:pPr>
        <w:numPr>
          <w:ilvl w:val="0"/>
          <w:numId w:val="2"/>
        </w:num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“三重一大”事项是指：</w:t>
      </w:r>
    </w:p>
    <w:p w14:paraId="18581451" w14:textId="77777777" w:rsidR="00423559" w:rsidRDefault="00423559" w:rsidP="00423559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重大决策、重要人事安排、重大项目安排和大额资金使用。</w:t>
      </w:r>
    </w:p>
    <w:p w14:paraId="06103548" w14:textId="77777777" w:rsidR="00423559" w:rsidRDefault="00423559" w:rsidP="00423559">
      <w:pPr>
        <w:numPr>
          <w:ilvl w:val="0"/>
          <w:numId w:val="2"/>
        </w:num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“小微权力”是指：</w:t>
      </w:r>
    </w:p>
    <w:p w14:paraId="36D8B411" w14:textId="77777777" w:rsidR="00423559" w:rsidRDefault="00423559" w:rsidP="00423559">
      <w:r>
        <w:rPr>
          <w:rFonts w:ascii="宋体" w:hAnsi="宋体" w:cs="宋体" w:hint="eastAsia"/>
        </w:rPr>
        <w:t>易发多发违规操作或群众关注度</w:t>
      </w:r>
      <w:proofErr w:type="gramStart"/>
      <w:r>
        <w:rPr>
          <w:rFonts w:ascii="宋体" w:hAnsi="宋体" w:cs="宋体" w:hint="eastAsia"/>
        </w:rPr>
        <w:t>高反映</w:t>
      </w:r>
      <w:proofErr w:type="gramEnd"/>
      <w:r>
        <w:rPr>
          <w:rFonts w:ascii="宋体" w:hAnsi="宋体" w:cs="宋体" w:hint="eastAsia"/>
        </w:rPr>
        <w:t>强烈的事项，所列事项主要包括但不仅限于清单内的事项。</w:t>
      </w:r>
    </w:p>
    <w:p w14:paraId="48FA5D3A" w14:textId="77777777" w:rsidR="006804DE" w:rsidRPr="00423559" w:rsidRDefault="006804DE"/>
    <w:sectPr w:rsidR="006804DE" w:rsidRPr="004235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FFDB" w14:textId="77777777" w:rsidR="009C27E9" w:rsidRDefault="009C27E9" w:rsidP="00423559">
      <w:r>
        <w:separator/>
      </w:r>
    </w:p>
  </w:endnote>
  <w:endnote w:type="continuationSeparator" w:id="0">
    <w:p w14:paraId="5C112C37" w14:textId="77777777" w:rsidR="009C27E9" w:rsidRDefault="009C27E9" w:rsidP="004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C6E3" w14:textId="77777777" w:rsidR="009C27E9" w:rsidRDefault="009C27E9" w:rsidP="00423559">
      <w:r>
        <w:separator/>
      </w:r>
    </w:p>
  </w:footnote>
  <w:footnote w:type="continuationSeparator" w:id="0">
    <w:p w14:paraId="6DABA54E" w14:textId="77777777" w:rsidR="009C27E9" w:rsidRDefault="009C27E9" w:rsidP="0042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D269"/>
    <w:multiLevelType w:val="singleLevel"/>
    <w:tmpl w:val="0A4BD269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4516A02"/>
    <w:multiLevelType w:val="multilevel"/>
    <w:tmpl w:val="54516A0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BA"/>
    <w:rsid w:val="00423559"/>
    <w:rsid w:val="006804DE"/>
    <w:rsid w:val="009C27E9"/>
    <w:rsid w:val="00D6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26A0D-ED79-4DAB-A1F5-7E7F9472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5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559"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4235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2023-12-27T00:41:00Z</dcterms:created>
  <dcterms:modified xsi:type="dcterms:W3CDTF">2023-12-27T00:41:00Z</dcterms:modified>
</cp:coreProperties>
</file>