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832E"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5ECA406B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 w14:paraId="1016385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精品活动立项申报办法（试行）</w:t>
      </w:r>
    </w:p>
    <w:bookmarkEnd w:id="1"/>
    <w:p w14:paraId="3F7D2C6A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 w14:paraId="401DB62D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14:paraId="4EE2A3C1">
      <w:pPr>
        <w:spacing w:line="56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第二条 </w:t>
      </w:r>
      <w:r>
        <w:rPr>
          <w:rFonts w:hint="eastAsia"/>
          <w:sz w:val="32"/>
          <w:szCs w:val="32"/>
        </w:rPr>
        <w:t>院团委以公平、公正、公开原则，接受全院师生共同监督。</w:t>
      </w:r>
    </w:p>
    <w:p w14:paraId="67B100EC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hint="eastAsia"/>
          <w:sz w:val="32"/>
          <w:szCs w:val="32"/>
          <w:lang w:bidi="zh-TW"/>
        </w:rPr>
        <w:t>各二级学院分团委、各级团学组织和学生兴趣社团</w:t>
      </w:r>
      <w:bookmarkEnd w:id="0"/>
      <w:r>
        <w:rPr>
          <w:rFonts w:hint="eastAsia"/>
          <w:sz w:val="32"/>
          <w:szCs w:val="32"/>
          <w:lang w:bidi="zh-TW"/>
        </w:rPr>
        <w:t>。</w:t>
      </w:r>
    </w:p>
    <w:p w14:paraId="0C7D4776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具体说明</w:t>
      </w:r>
    </w:p>
    <w:p w14:paraId="3D2B38A8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hint="eastAsia"/>
          <w:sz w:val="32"/>
          <w:szCs w:val="32"/>
          <w:lang w:bidi="en-US"/>
        </w:rPr>
        <w:t>活动参与人数至少达100人，面对全院全日制在校学生开展。</w:t>
      </w:r>
    </w:p>
    <w:p w14:paraId="3E29671D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第五条 </w:t>
      </w:r>
      <w:r>
        <w:rPr>
          <w:rFonts w:hint="eastAsia"/>
          <w:sz w:val="32"/>
          <w:szCs w:val="32"/>
          <w:lang w:bidi="zh-TW"/>
        </w:rPr>
        <w:t>各二级学院分团委、各级团学组织和学生兴趣社团申报的精品活动须经指导教师和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组织审核同意，活动开展由</w:t>
      </w:r>
      <w:r>
        <w:rPr>
          <w:sz w:val="32"/>
          <w:szCs w:val="32"/>
          <w:lang w:bidi="zh-TW"/>
        </w:rPr>
        <w:t>所属</w:t>
      </w:r>
      <w:r>
        <w:rPr>
          <w:rFonts w:hint="eastAsia"/>
          <w:sz w:val="32"/>
          <w:szCs w:val="32"/>
          <w:lang w:bidi="zh-TW"/>
        </w:rPr>
        <w:t>组织负责指导实施。</w:t>
      </w:r>
    </w:p>
    <w:p w14:paraId="55659475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第六条 </w:t>
      </w:r>
      <w:r>
        <w:rPr>
          <w:rFonts w:hint="eastAsia"/>
          <w:sz w:val="32"/>
          <w:szCs w:val="32"/>
          <w:lang w:bidi="zh-TW"/>
        </w:rPr>
        <w:t>精品活动立项不代替校园活动、讲座活动章申请，原则上“无精品立项申报，不审批校园活动、讲座活动章”，届次类活动需重复立项申报。</w:t>
      </w:r>
    </w:p>
    <w:p w14:paraId="34FD2CF0">
      <w:pPr>
        <w:spacing w:line="56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第七条 </w:t>
      </w:r>
      <w:r>
        <w:rPr>
          <w:rFonts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14:paraId="6FB1C442">
      <w:pPr>
        <w:spacing w:line="56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第八条 </w:t>
      </w:r>
      <w:r>
        <w:rPr>
          <w:rFonts w:hint="eastAsia"/>
          <w:sz w:val="32"/>
          <w:szCs w:val="32"/>
          <w:lang w:bidi="en-US"/>
        </w:rPr>
        <w:t>决定立项的精品活动将重点考察活动的思想性、覆盖面、影响力和可持续性。各分院、团学组织以及学生社团应紧密结合本组织的宗旨，以打造品牌活动、塑造核心文化为主，开展特色鲜明、质量上乘的精品活动。</w:t>
      </w:r>
    </w:p>
    <w:p w14:paraId="11C30659">
      <w:pPr>
        <w:spacing w:line="56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第九条 </w:t>
      </w:r>
      <w:r>
        <w:rPr>
          <w:rFonts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14:paraId="01D74D3E">
      <w:pPr>
        <w:spacing w:line="560" w:lineRule="exact"/>
        <w:ind w:firstLine="640" w:firstLineChars="200"/>
        <w:jc w:val="both"/>
        <w:rPr>
          <w:rFonts w:hint="eastAsia"/>
        </w:rPr>
      </w:pPr>
      <w:r>
        <w:rPr>
          <w:rFonts w:hint="eastAsia" w:ascii="楷体" w:hAnsi="楷体" w:eastAsia="楷体"/>
          <w:sz w:val="32"/>
          <w:szCs w:val="32"/>
        </w:rPr>
        <w:t xml:space="preserve">第十条 </w:t>
      </w:r>
      <w:r>
        <w:rPr>
          <w:rFonts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 w14:paraId="3BBAECE2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第十一条 </w:t>
      </w:r>
      <w:r>
        <w:rPr>
          <w:rFonts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各学生社团均享有申报资格，不同星级社团享有不同次数精品活动申报名额，四星级社团为4个。三星级社团为3个，二星级社团为2个，一星级社团不可申报。学生社团先行向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学生社团指导中心申报，由</w:t>
      </w:r>
      <w:r>
        <w:rPr>
          <w:sz w:val="32"/>
          <w:szCs w:val="32"/>
          <w:lang w:bidi="zh-TW"/>
        </w:rPr>
        <w:t>院团委</w:t>
      </w:r>
      <w:r>
        <w:rPr>
          <w:rFonts w:hint="eastAsia"/>
          <w:sz w:val="32"/>
          <w:szCs w:val="32"/>
          <w:lang w:bidi="zh-TW"/>
        </w:rPr>
        <w:t>学生社团指导中心先组织进行第一次评审。</w:t>
      </w:r>
    </w:p>
    <w:p w14:paraId="0D1E7E23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申请途径</w:t>
      </w:r>
    </w:p>
    <w:p w14:paraId="65D9BBA3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第十二条 </w:t>
      </w:r>
      <w:r>
        <w:rPr>
          <w:rFonts w:hint="eastAsia"/>
          <w:sz w:val="32"/>
          <w:szCs w:val="32"/>
        </w:rPr>
        <w:t>精品活动立项申报由院团委负责，每学年一次，一般安排在每年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月，</w:t>
      </w:r>
      <w:r>
        <w:rPr>
          <w:rFonts w:hint="eastAsia"/>
          <w:sz w:val="32"/>
          <w:szCs w:val="32"/>
          <w:lang w:bidi="zh-TW"/>
        </w:rPr>
        <w:t>各二级学院分团委、各级团学组织和学生兴趣社团</w:t>
      </w:r>
      <w:r>
        <w:rPr>
          <w:rFonts w:hint="eastAsia"/>
          <w:sz w:val="32"/>
          <w:szCs w:val="32"/>
        </w:rPr>
        <w:t>应于每年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月初向院团委申报精品活动，并递交《杭州电子科技大学信息工程学院精品活动立项 申请表》至院团委。各学生兴趣社团递交《杭州电子科技大学信息工程学院学生社团兴趣课程申请表》至共青团杭州电子科技大学信息工程学院委员会学生社团指导中心，经审批后递交至院团委报批。</w:t>
      </w:r>
    </w:p>
    <w:p w14:paraId="6D003B85">
      <w:pPr>
        <w:pStyle w:val="4"/>
        <w:spacing w:line="560" w:lineRule="exact"/>
        <w:ind w:firstLine="640"/>
        <w:jc w:val="both"/>
        <w:rPr>
          <w:rFonts w:hint="eastAsia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第十三条 </w:t>
      </w:r>
      <w:r>
        <w:rPr>
          <w:rFonts w:hint="eastAsia"/>
          <w:sz w:val="32"/>
          <w:szCs w:val="32"/>
        </w:rPr>
        <w:t>为达到开阔视野，发展兴趣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目的，各学生组织/学院其他职能部门可在每学年中就特色活动提出临时申请，于活动前1个月提交《杭州电子科技大学信息工程学院临时活动申报表》至院团委。</w:t>
      </w:r>
    </w:p>
    <w:p w14:paraId="3CF85F51">
      <w:pPr>
        <w:pStyle w:val="4"/>
        <w:spacing w:line="560" w:lineRule="exact"/>
        <w:ind w:firstLine="64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bidi="zh-TW"/>
        </w:rPr>
        <w:t>院团委组织评审会统一进行精品活动评审。各申请单位准备好策划案及相关活动资料进行展示。评审会结束后一周内公示精品活动立项成功名单，申报成</w:t>
      </w:r>
      <w:r>
        <w:rPr>
          <w:sz w:val="32"/>
          <w:szCs w:val="32"/>
          <w:lang w:bidi="zh-TW"/>
        </w:rPr>
        <w:t>功</w:t>
      </w:r>
      <w:r>
        <w:rPr>
          <w:rFonts w:hint="eastAsia"/>
          <w:sz w:val="32"/>
          <w:szCs w:val="32"/>
          <w:lang w:bidi="zh-TW"/>
        </w:rPr>
        <w:t>的活动称之为精品活动。</w:t>
      </w:r>
    </w:p>
    <w:p w14:paraId="1F6D85F6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鼓励政策</w:t>
      </w:r>
    </w:p>
    <w:p w14:paraId="47B8F88C">
      <w:pPr>
        <w:pStyle w:val="4"/>
        <w:spacing w:line="560" w:lineRule="exact"/>
        <w:ind w:firstLine="640"/>
        <w:jc w:val="both"/>
        <w:rPr>
          <w:rFonts w:hint="eastAsia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第十五条 </w:t>
      </w:r>
      <w:r>
        <w:rPr>
          <w:rFonts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 w14:paraId="1E23E5F5">
      <w:pPr>
        <w:spacing w:line="560" w:lineRule="exact"/>
        <w:ind w:firstLine="640" w:firstLineChars="200"/>
        <w:jc w:val="both"/>
        <w:rPr>
          <w:rFonts w:hint="eastAsia"/>
        </w:rPr>
      </w:pPr>
      <w:r>
        <w:rPr>
          <w:rFonts w:hint="eastAsia" w:ascii="楷体" w:hAnsi="楷体" w:eastAsia="楷体"/>
          <w:sz w:val="32"/>
          <w:szCs w:val="32"/>
        </w:rPr>
        <w:t xml:space="preserve">第十六条 </w:t>
      </w:r>
      <w:r>
        <w:rPr>
          <w:rFonts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14:paraId="6239AC56">
      <w:pPr>
        <w:spacing w:line="560" w:lineRule="exact"/>
        <w:ind w:firstLine="640" w:firstLineChars="200"/>
        <w:jc w:val="both"/>
        <w:rPr>
          <w:rFonts w:hint="eastAsia"/>
          <w:sz w:val="32"/>
          <w:szCs w:val="32"/>
          <w:lang w:bidi="zh-TW"/>
        </w:rPr>
      </w:pPr>
      <w:r>
        <w:rPr>
          <w:rFonts w:hint="eastAsia" w:ascii="楷体" w:hAnsi="楷体" w:eastAsia="楷体"/>
          <w:sz w:val="32"/>
          <w:szCs w:val="32"/>
        </w:rPr>
        <w:t xml:space="preserve">第十七条 </w:t>
      </w:r>
      <w:r>
        <w:rPr>
          <w:rFonts w:hint="eastAsia"/>
          <w:sz w:val="32"/>
          <w:szCs w:val="32"/>
          <w:lang w:bidi="zh-TW"/>
        </w:rPr>
        <w:t>活动主承办单位可在活动前一个月向院团委申请活动经费。</w:t>
      </w:r>
    </w:p>
    <w:p w14:paraId="59955242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附则</w:t>
      </w:r>
    </w:p>
    <w:p w14:paraId="508180D9">
      <w:pPr>
        <w:pStyle w:val="4"/>
        <w:spacing w:line="560" w:lineRule="exact"/>
        <w:ind w:firstLine="640"/>
        <w:jc w:val="both"/>
        <w:rPr>
          <w:rFonts w:hint="eastAsia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第十八条 </w:t>
      </w:r>
      <w:r>
        <w:rPr>
          <w:rFonts w:hint="eastAsia"/>
          <w:sz w:val="32"/>
          <w:szCs w:val="32"/>
        </w:rPr>
        <w:t>本办法适用于2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</w:rPr>
        <w:t>年8月后校园精品活动立项申报，由院团委负责解释。未尽事宜，院团委讨论决定。</w:t>
      </w:r>
    </w:p>
    <w:p w14:paraId="65C136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F1C3D"/>
    <w:rsid w:val="4F9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2025-06-26T08:52:00Z</dcterms:created>
  <dc:creator>WPS_1616894976</dc:creator>
  <cp:lastModifiedBy>WPS_1616894976</cp:lastModifiedBy>
  <dcterms:modified xsi:type="dcterms:W3CDTF">2025-06-26T08:53:04Z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EA69BECD1D3B4A8691EE2E0252392ADD_11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