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2023-2024学年</w:t>
      </w:r>
      <w:r>
        <w:rPr>
          <w:rFonts w:hint="eastAsia" w:ascii="方正小标宋简体" w:eastAsia="方正小标宋简体"/>
          <w:sz w:val="44"/>
          <w:szCs w:val="44"/>
        </w:rPr>
        <w:t>学生社团兴趣课程申请表</w:t>
      </w:r>
      <w:bookmarkEnd w:id="0"/>
    </w:p>
    <w:tbl>
      <w:tblPr>
        <w:tblStyle w:val="3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3"/>
        <w:gridCol w:w="2073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（至少为2课时）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7A4E6C9F"/>
    <w:rsid w:val="7A4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0</TotalTime>
  <ScaleCrop>false</ScaleCrop>
  <LinksUpToDate>false</LinksUpToDate>
  <CharactersWithSpaces>267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2023-06-08T09:22:00Z</dcterms:created>
  <dc:creator>SLAM DUNK</dc:creator>
  <cp:lastModifiedBy>SLAM DUNK</cp:lastModifiedBy>
  <dcterms:modified xsi:type="dcterms:W3CDTF">2023-06-08T09:23:23Z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5E78979CF60F480E8E02122E3D311DFD</vt:lpwstr>
  </property>
</Properties>
</file>